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4971" w14:textId="1EA09092" w:rsidR="001F6A02" w:rsidRDefault="001F6A02" w:rsidP="001F6A02">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w:t>
      </w:r>
      <w:r>
        <w:rPr>
          <w:rFonts w:asciiTheme="minorHAnsi" w:eastAsiaTheme="minorEastAsia" w:hAnsiTheme="minorHAnsi" w:cstheme="minorHAnsi"/>
          <w:bCs/>
          <w:noProof w:val="0"/>
          <w:sz w:val="24"/>
          <w:szCs w:val="24"/>
          <w:lang w:eastAsia="zh-CN"/>
        </w:rPr>
        <w:t>P TSG-RAN WG4 Meeting # 116</w:t>
      </w:r>
      <w:r w:rsidR="00B03534">
        <w:rPr>
          <w:rFonts w:asciiTheme="minorHAnsi" w:eastAsiaTheme="minorEastAsia" w:hAnsiTheme="minorHAnsi" w:cstheme="minorHAnsi"/>
          <w:bCs/>
          <w:noProof w:val="0"/>
          <w:sz w:val="24"/>
          <w:szCs w:val="24"/>
          <w:lang w:eastAsia="zh-CN"/>
        </w:rPr>
        <w:t>-</w:t>
      </w:r>
      <w:r w:rsidR="00EA5B1C">
        <w:rPr>
          <w:rFonts w:asciiTheme="minorHAnsi" w:eastAsiaTheme="minorEastAsia" w:hAnsiTheme="minorHAnsi" w:cstheme="minorHAnsi"/>
          <w:bCs/>
          <w:noProof w:val="0"/>
          <w:sz w:val="24"/>
          <w:szCs w:val="24"/>
          <w:lang w:eastAsia="zh-CN"/>
        </w:rPr>
        <w:t>b</w:t>
      </w:r>
      <w:r w:rsidR="00B03534">
        <w:rPr>
          <w:rFonts w:asciiTheme="minorHAnsi" w:eastAsiaTheme="minorEastAsia" w:hAnsiTheme="minorHAnsi" w:cstheme="minorHAnsi"/>
          <w:bCs/>
          <w:noProof w:val="0"/>
          <w:sz w:val="24"/>
          <w:szCs w:val="24"/>
          <w:lang w:eastAsia="zh-CN"/>
        </w:rPr>
        <w:t>is</w:t>
      </w:r>
      <w:r>
        <w:rPr>
          <w:rFonts w:asciiTheme="minorHAnsi" w:eastAsiaTheme="minorEastAsia" w:hAnsiTheme="minorHAnsi" w:cstheme="minorHAnsi"/>
          <w:bCs/>
          <w:noProof w:val="0"/>
          <w:sz w:val="24"/>
          <w:szCs w:val="24"/>
          <w:lang w:eastAsia="zh-CN"/>
        </w:rPr>
        <w:tab/>
        <w:t>R4-</w:t>
      </w:r>
      <w:r w:rsidR="00F9582E" w:rsidRPr="00F9582E">
        <w:rPr>
          <w:rFonts w:asciiTheme="minorHAnsi" w:eastAsiaTheme="minorEastAsia" w:hAnsiTheme="minorHAnsi" w:cstheme="minorHAnsi"/>
          <w:bCs/>
          <w:noProof w:val="0"/>
          <w:sz w:val="24"/>
          <w:szCs w:val="24"/>
          <w:lang w:eastAsia="zh-CN"/>
        </w:rPr>
        <w:t>2514399</w:t>
      </w:r>
    </w:p>
    <w:bookmarkEnd w:id="0"/>
    <w:p w14:paraId="45BA4F3D" w14:textId="2099AAA8" w:rsidR="001F6A02" w:rsidRDefault="00EA5B1C" w:rsidP="001F6A02">
      <w:pPr>
        <w:pStyle w:val="Header"/>
        <w:tabs>
          <w:tab w:val="right" w:pos="9639"/>
          <w:tab w:val="right" w:pos="13323"/>
        </w:tabs>
        <w:jc w:val="both"/>
        <w:rPr>
          <w:rFonts w:asciiTheme="minorHAnsi" w:hAnsiTheme="minorHAnsi" w:cstheme="minorHAnsi"/>
          <w:bCs/>
          <w:noProof w:val="0"/>
          <w:sz w:val="24"/>
          <w:szCs w:val="24"/>
          <w:lang w:eastAsia="zh-CN"/>
        </w:rPr>
      </w:pPr>
      <w:r w:rsidRPr="00EA5B1C">
        <w:rPr>
          <w:rFonts w:asciiTheme="minorHAnsi" w:hAnsiTheme="minorHAnsi" w:cstheme="minorHAnsi"/>
          <w:bCs/>
          <w:noProof w:val="0"/>
          <w:sz w:val="24"/>
          <w:szCs w:val="24"/>
          <w:lang w:eastAsia="zh-CN"/>
        </w:rPr>
        <w:t>Prague</w:t>
      </w:r>
      <w:r>
        <w:rPr>
          <w:rFonts w:asciiTheme="minorHAnsi" w:hAnsiTheme="minorHAnsi" w:cstheme="minorHAnsi"/>
          <w:bCs/>
          <w:noProof w:val="0"/>
          <w:sz w:val="24"/>
          <w:szCs w:val="24"/>
          <w:lang w:eastAsia="zh-CN"/>
        </w:rPr>
        <w:t xml:space="preserve"> </w:t>
      </w:r>
      <w:r w:rsidR="001F6A02">
        <w:rPr>
          <w:rFonts w:asciiTheme="minorHAnsi" w:hAnsiTheme="minorHAnsi" w:cstheme="minorHAnsi"/>
          <w:bCs/>
          <w:noProof w:val="0"/>
          <w:sz w:val="24"/>
          <w:szCs w:val="24"/>
          <w:lang w:eastAsia="zh-CN"/>
        </w:rPr>
        <w:t xml:space="preserve">City, </w:t>
      </w:r>
      <w:r>
        <w:rPr>
          <w:rFonts w:asciiTheme="minorHAnsi" w:hAnsiTheme="minorHAnsi" w:cstheme="minorHAnsi"/>
          <w:bCs/>
          <w:noProof w:val="0"/>
          <w:sz w:val="24"/>
          <w:szCs w:val="24"/>
          <w:lang w:eastAsia="zh-CN"/>
        </w:rPr>
        <w:t>CZ</w:t>
      </w:r>
      <w:r w:rsidR="001F6A02">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Oct</w:t>
      </w:r>
      <w:r w:rsidR="001F6A02">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13</w:t>
      </w:r>
      <w:r w:rsidR="001F6A02">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Oct</w:t>
      </w:r>
      <w:r w:rsidR="001F6A02">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17</w:t>
      </w:r>
      <w:r w:rsidR="001F6A02">
        <w:rPr>
          <w:rFonts w:asciiTheme="minorHAnsi" w:hAnsiTheme="minorHAnsi" w:cstheme="minorHAnsi"/>
          <w:bCs/>
          <w:noProof w:val="0"/>
          <w:sz w:val="24"/>
          <w:szCs w:val="24"/>
          <w:lang w:eastAsia="zh-CN"/>
        </w:rPr>
        <w:t>, 2025</w:t>
      </w:r>
    </w:p>
    <w:p w14:paraId="177EB32D" w14:textId="1FB286EC" w:rsidR="001F6A02" w:rsidRDefault="001F6A02" w:rsidP="001F6A0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EA5B1C">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bCs/>
          <w:noProof w:val="0"/>
          <w:sz w:val="24"/>
          <w:szCs w:val="24"/>
          <w:lang w:eastAsia="zh-CN"/>
        </w:rPr>
        <w:t>.</w:t>
      </w:r>
      <w:r w:rsidR="00EA5B1C">
        <w:rPr>
          <w:rFonts w:asciiTheme="minorHAnsi" w:eastAsiaTheme="minorEastAsia" w:hAnsiTheme="minorHAnsi" w:cstheme="minorHAnsi"/>
          <w:bCs/>
          <w:noProof w:val="0"/>
          <w:sz w:val="24"/>
          <w:szCs w:val="24"/>
          <w:lang w:eastAsia="zh-CN"/>
        </w:rPr>
        <w:t>12</w:t>
      </w:r>
      <w:r>
        <w:rPr>
          <w:rFonts w:asciiTheme="minorHAnsi" w:eastAsiaTheme="minorEastAsia" w:hAnsiTheme="minorHAnsi" w:cstheme="minorHAnsi"/>
          <w:bCs/>
          <w:noProof w:val="0"/>
          <w:sz w:val="24"/>
          <w:szCs w:val="24"/>
          <w:lang w:eastAsia="zh-CN"/>
        </w:rPr>
        <w:t>.</w:t>
      </w:r>
      <w:r w:rsidR="00EA5B1C">
        <w:rPr>
          <w:rFonts w:asciiTheme="minorHAnsi" w:eastAsiaTheme="minorEastAsia" w:hAnsiTheme="minorHAnsi" w:cstheme="minorHAnsi"/>
          <w:bCs/>
          <w:noProof w:val="0"/>
          <w:sz w:val="24"/>
          <w:szCs w:val="24"/>
          <w:lang w:eastAsia="zh-CN"/>
        </w:rPr>
        <w:t>2</w:t>
      </w:r>
      <w:r w:rsidR="00745213">
        <w:rPr>
          <w:rFonts w:asciiTheme="minorHAnsi" w:eastAsiaTheme="minorEastAsia" w:hAnsiTheme="minorHAnsi" w:cstheme="minorHAnsi"/>
          <w:bCs/>
          <w:noProof w:val="0"/>
          <w:sz w:val="24"/>
          <w:szCs w:val="24"/>
          <w:lang w:eastAsia="zh-CN"/>
        </w:rPr>
        <w:t>.</w:t>
      </w:r>
      <w:r w:rsidR="00DF2728">
        <w:rPr>
          <w:rFonts w:asciiTheme="minorHAnsi" w:eastAsiaTheme="minorEastAsia" w:hAnsiTheme="minorHAnsi" w:cstheme="minorHAnsi"/>
          <w:bCs/>
          <w:noProof w:val="0"/>
          <w:sz w:val="24"/>
          <w:szCs w:val="24"/>
          <w:lang w:eastAsia="zh-CN"/>
        </w:rPr>
        <w:t>1</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32B8A01F"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sidR="00E23A4F" w:rsidRPr="00E23A4F">
        <w:rPr>
          <w:rFonts w:asciiTheme="minorHAnsi" w:eastAsiaTheme="minorEastAsia" w:hAnsiTheme="minorHAnsi" w:cstheme="minorHAnsi"/>
          <w:bCs/>
          <w:noProof w:val="0"/>
          <w:sz w:val="24"/>
          <w:szCs w:val="24"/>
          <w:lang w:eastAsia="zh-CN"/>
        </w:rPr>
        <w:t>Discussion on the performance part for R19 MIMO for UE-initiated event beam management</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7598CC80" w14:textId="55717641" w:rsidR="00E23A4F" w:rsidRDefault="00E23A4F" w:rsidP="00E23A4F">
      <w:pPr>
        <w:jc w:val="both"/>
        <w:rPr>
          <w:rFonts w:eastAsia="PMingLiU" w:cstheme="minorHAnsi"/>
          <w:szCs w:val="24"/>
        </w:rPr>
      </w:pPr>
      <w:r>
        <w:rPr>
          <w:rFonts w:eastAsia="PMingLiU" w:cstheme="minorHAnsi"/>
          <w:szCs w:val="24"/>
        </w:rPr>
        <w:t xml:space="preserve">In this paper we discuss the performance part for R19 MIMO phase 5, specifically for part 1, which is related to </w:t>
      </w:r>
      <w:r w:rsidRPr="00E23A4F">
        <w:rPr>
          <w:rFonts w:cstheme="minorHAnsi"/>
          <w:bCs/>
          <w:sz w:val="24"/>
          <w:szCs w:val="24"/>
        </w:rPr>
        <w:t xml:space="preserve">UE-initiated event beam </w:t>
      </w:r>
      <w:r>
        <w:rPr>
          <w:rFonts w:cstheme="minorHAnsi"/>
          <w:bCs/>
          <w:sz w:val="24"/>
          <w:szCs w:val="24"/>
        </w:rPr>
        <w:t>management enhancement</w:t>
      </w:r>
      <w:r>
        <w:rPr>
          <w:rFonts w:eastAsia="Malgun Gothic"/>
          <w:kern w:val="0"/>
          <w:lang w:eastAsia="ko-KR"/>
        </w:rPr>
        <w:t xml:space="preserve">. </w:t>
      </w:r>
      <w:r>
        <w:rPr>
          <w:rFonts w:eastAsia="PMingLiU" w:cstheme="minorHAnsi"/>
          <w:szCs w:val="24"/>
        </w:rPr>
        <w:t xml:space="preserve">RAN4 had some open issues in WF </w:t>
      </w:r>
      <w:r>
        <w:rPr>
          <w:rFonts w:eastAsia="PMingLiU" w:cstheme="minorHAnsi"/>
          <w:szCs w:val="24"/>
        </w:rPr>
        <w:fldChar w:fldCharType="begin"/>
      </w:r>
      <w:r>
        <w:rPr>
          <w:rFonts w:eastAsia="PMingLiU" w:cstheme="minorHAnsi"/>
          <w:szCs w:val="24"/>
        </w:rPr>
        <w:instrText xml:space="preserve"> REF _Ref210379993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xml:space="preserve"> in the last meeting without conclusion. We provide our view on</w:t>
      </w:r>
      <w:r>
        <w:rPr>
          <w:rFonts w:eastAsia="PMingLiU"/>
          <w:szCs w:val="24"/>
        </w:rPr>
        <w:t xml:space="preserve"> </w:t>
      </w:r>
      <w:r w:rsidRPr="00E23A4F">
        <w:rPr>
          <w:rFonts w:eastAsia="PMingLiU"/>
          <w:szCs w:val="24"/>
        </w:rPr>
        <w:t>the performance requirements</w:t>
      </w:r>
      <w:r>
        <w:rPr>
          <w:rFonts w:eastAsia="PMingLiU"/>
          <w:szCs w:val="24"/>
        </w:rPr>
        <w:t xml:space="preserve"> for these issues</w:t>
      </w:r>
      <w:r>
        <w:rPr>
          <w:szCs w:val="24"/>
        </w:rPr>
        <w:t>.</w:t>
      </w:r>
    </w:p>
    <w:p w14:paraId="257CEE78" w14:textId="77777777" w:rsidR="00E23A4F" w:rsidRPr="00341C3C" w:rsidRDefault="00E23A4F" w:rsidP="00341C3C">
      <w:pPr>
        <w:jc w:val="both"/>
        <w:rPr>
          <w:rFonts w:eastAsia="PMingLiU"/>
          <w:szCs w:val="24"/>
        </w:rPr>
      </w:pP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6BDCD111" w14:textId="7B410F4B" w:rsidR="00A86685" w:rsidRDefault="00583FEE" w:rsidP="00E23A4F">
      <w:pPr>
        <w:rPr>
          <w:rFonts w:eastAsia="PMingLiU" w:cstheme="minorHAnsi"/>
          <w:szCs w:val="24"/>
        </w:rPr>
      </w:pPr>
      <w:bookmarkStart w:id="1" w:name="OLE_LINK99"/>
      <w:r>
        <w:rPr>
          <w:lang w:eastAsia="en-US"/>
        </w:rPr>
        <w:t xml:space="preserve">In the last meeting, RAN4 </w:t>
      </w:r>
      <w:r w:rsidR="00E23A4F">
        <w:rPr>
          <w:lang w:eastAsia="en-US"/>
        </w:rPr>
        <w:t xml:space="preserve">discussed the test cases for </w:t>
      </w:r>
      <w:r w:rsidR="00E23A4F" w:rsidRPr="00E23A4F">
        <w:rPr>
          <w:lang w:eastAsia="en-US"/>
        </w:rPr>
        <w:t>UE-initiated/event-driven beam management</w:t>
      </w:r>
      <w:r w:rsidR="00E23A4F">
        <w:rPr>
          <w:lang w:eastAsia="en-US"/>
        </w:rPr>
        <w:t xml:space="preserve"> as captured in the WF </w:t>
      </w:r>
      <w:r w:rsidR="00E23A4F">
        <w:rPr>
          <w:rFonts w:eastAsia="PMingLiU" w:cstheme="minorHAnsi"/>
          <w:szCs w:val="24"/>
        </w:rPr>
        <w:fldChar w:fldCharType="begin"/>
      </w:r>
      <w:r w:rsidR="00E23A4F">
        <w:rPr>
          <w:rFonts w:eastAsia="PMingLiU" w:cstheme="minorHAnsi"/>
          <w:szCs w:val="24"/>
        </w:rPr>
        <w:instrText xml:space="preserve"> REF _Ref210379993 \r \h </w:instrText>
      </w:r>
      <w:r w:rsidR="00E23A4F">
        <w:rPr>
          <w:rFonts w:eastAsia="PMingLiU" w:cstheme="minorHAnsi"/>
          <w:szCs w:val="24"/>
        </w:rPr>
      </w:r>
      <w:r w:rsidR="00E23A4F">
        <w:rPr>
          <w:rFonts w:eastAsia="PMingLiU" w:cstheme="minorHAnsi"/>
          <w:szCs w:val="24"/>
        </w:rPr>
        <w:fldChar w:fldCharType="separate"/>
      </w:r>
      <w:r w:rsidR="00E23A4F">
        <w:rPr>
          <w:rFonts w:eastAsia="PMingLiU" w:cstheme="minorHAnsi"/>
          <w:szCs w:val="24"/>
        </w:rPr>
        <w:t>[1]</w:t>
      </w:r>
      <w:r w:rsidR="00E23A4F">
        <w:rPr>
          <w:rFonts w:eastAsia="PMingLiU" w:cstheme="minorHAnsi"/>
          <w:szCs w:val="24"/>
        </w:rPr>
        <w:fldChar w:fldCharType="end"/>
      </w:r>
      <w:r w:rsidR="00E23A4F">
        <w:rPr>
          <w:rFonts w:eastAsia="PMingLiU" w:cstheme="minorHAnsi"/>
          <w:szCs w:val="24"/>
        </w:rPr>
        <w:t>:</w:t>
      </w:r>
    </w:p>
    <w:tbl>
      <w:tblPr>
        <w:tblStyle w:val="TableGrid"/>
        <w:tblW w:w="0" w:type="auto"/>
        <w:tblLook w:val="04A0" w:firstRow="1" w:lastRow="0" w:firstColumn="1" w:lastColumn="0" w:noHBand="0" w:noVBand="1"/>
      </w:tblPr>
      <w:tblGrid>
        <w:gridCol w:w="9629"/>
      </w:tblGrid>
      <w:tr w:rsidR="00E23A4F" w14:paraId="4A905229" w14:textId="77777777" w:rsidTr="00E23A4F">
        <w:tc>
          <w:tcPr>
            <w:tcW w:w="9629" w:type="dxa"/>
          </w:tcPr>
          <w:p w14:paraId="7E73841F" w14:textId="77777777" w:rsidR="00E23A4F" w:rsidRDefault="00E23A4F" w:rsidP="00E23A4F">
            <w:pPr>
              <w:pStyle w:val="Heading4"/>
              <w:spacing w:after="120"/>
              <w:ind w:left="864" w:hanging="864"/>
              <w:rPr>
                <w:rFonts w:ascii="Times New Roman" w:eastAsia="Times New Roman" w:hAnsi="Times New Roman"/>
                <w:b/>
                <w:bCs/>
                <w:sz w:val="20"/>
                <w:u w:val="single"/>
                <w:lang w:val="en-US"/>
              </w:rPr>
            </w:pPr>
            <w:r>
              <w:rPr>
                <w:rFonts w:ascii="Times New Roman" w:hAnsi="Times New Roman"/>
                <w:b/>
                <w:bCs/>
                <w:sz w:val="20"/>
                <w:u w:val="single"/>
                <w:lang w:val="en-US"/>
              </w:rPr>
              <w:t>Issue 2-1-1: Test scope</w:t>
            </w:r>
          </w:p>
          <w:p w14:paraId="30A098CA" w14:textId="77777777" w:rsidR="00E23A4F" w:rsidRDefault="00E23A4F" w:rsidP="00E23A4F">
            <w:pPr>
              <w:rPr>
                <w:rFonts w:ascii="Times New Roman" w:hAnsi="Times New Roman"/>
                <w:sz w:val="20"/>
                <w:lang w:val="en-US"/>
              </w:rPr>
            </w:pPr>
            <w:r>
              <w:rPr>
                <w:b/>
              </w:rPr>
              <w:t>&lt;Way forward &gt;</w:t>
            </w:r>
          </w:p>
          <w:tbl>
            <w:tblPr>
              <w:tblStyle w:val="TableGrid"/>
              <w:tblW w:w="0" w:type="auto"/>
              <w:jc w:val="center"/>
              <w:tblLook w:val="04A0" w:firstRow="1" w:lastRow="0" w:firstColumn="1" w:lastColumn="0" w:noHBand="0" w:noVBand="1"/>
            </w:tblPr>
            <w:tblGrid>
              <w:gridCol w:w="1674"/>
              <w:gridCol w:w="868"/>
              <w:gridCol w:w="751"/>
              <w:gridCol w:w="765"/>
              <w:gridCol w:w="536"/>
              <w:gridCol w:w="659"/>
              <w:gridCol w:w="554"/>
              <w:gridCol w:w="1434"/>
              <w:gridCol w:w="1434"/>
              <w:gridCol w:w="728"/>
            </w:tblGrid>
            <w:tr w:rsidR="00E23A4F" w14:paraId="11D813B7"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tcPr>
                <w:p w14:paraId="1C125D38"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078EED09" w14:textId="77777777" w:rsidR="00E23A4F" w:rsidRDefault="00E23A4F" w:rsidP="00E23A4F">
                  <w:pPr>
                    <w:spacing w:after="0"/>
                    <w:rPr>
                      <w:sz w:val="13"/>
                      <w:szCs w:val="13"/>
                    </w:rPr>
                  </w:pPr>
                  <w:r>
                    <w:rPr>
                      <w:sz w:val="13"/>
                      <w:szCs w:val="13"/>
                    </w:rPr>
                    <w:t>QC</w:t>
                  </w:r>
                </w:p>
              </w:tc>
              <w:tc>
                <w:tcPr>
                  <w:tcW w:w="0" w:type="auto"/>
                  <w:tcBorders>
                    <w:top w:val="single" w:sz="4" w:space="0" w:color="auto"/>
                    <w:left w:val="single" w:sz="4" w:space="0" w:color="auto"/>
                    <w:bottom w:val="single" w:sz="4" w:space="0" w:color="auto"/>
                    <w:right w:val="single" w:sz="4" w:space="0" w:color="auto"/>
                  </w:tcBorders>
                  <w:hideMark/>
                </w:tcPr>
                <w:p w14:paraId="112834E2" w14:textId="77777777" w:rsidR="00E23A4F" w:rsidRDefault="00E23A4F" w:rsidP="00E23A4F">
                  <w:pPr>
                    <w:spacing w:after="0"/>
                    <w:rPr>
                      <w:sz w:val="13"/>
                      <w:szCs w:val="13"/>
                    </w:rPr>
                  </w:pPr>
                  <w:r>
                    <w:rPr>
                      <w:sz w:val="13"/>
                      <w:szCs w:val="13"/>
                    </w:rPr>
                    <w:t>Apple</w:t>
                  </w:r>
                </w:p>
              </w:tc>
              <w:tc>
                <w:tcPr>
                  <w:tcW w:w="0" w:type="auto"/>
                  <w:tcBorders>
                    <w:top w:val="single" w:sz="4" w:space="0" w:color="auto"/>
                    <w:left w:val="single" w:sz="4" w:space="0" w:color="auto"/>
                    <w:bottom w:val="single" w:sz="4" w:space="0" w:color="auto"/>
                    <w:right w:val="single" w:sz="4" w:space="0" w:color="auto"/>
                  </w:tcBorders>
                  <w:hideMark/>
                </w:tcPr>
                <w:p w14:paraId="4E8187EF" w14:textId="77777777" w:rsidR="00E23A4F" w:rsidRDefault="00E23A4F" w:rsidP="00E23A4F">
                  <w:pPr>
                    <w:spacing w:after="0"/>
                    <w:rPr>
                      <w:sz w:val="13"/>
                      <w:szCs w:val="13"/>
                      <w:lang w:eastAsia="en-GB"/>
                    </w:rPr>
                  </w:pPr>
                  <w:r>
                    <w:rPr>
                      <w:sz w:val="13"/>
                      <w:szCs w:val="13"/>
                    </w:rPr>
                    <w:t>Samsung</w:t>
                  </w:r>
                </w:p>
              </w:tc>
              <w:tc>
                <w:tcPr>
                  <w:tcW w:w="0" w:type="auto"/>
                  <w:tcBorders>
                    <w:top w:val="single" w:sz="4" w:space="0" w:color="auto"/>
                    <w:left w:val="single" w:sz="4" w:space="0" w:color="auto"/>
                    <w:bottom w:val="single" w:sz="4" w:space="0" w:color="auto"/>
                    <w:right w:val="single" w:sz="4" w:space="0" w:color="auto"/>
                  </w:tcBorders>
                  <w:hideMark/>
                </w:tcPr>
                <w:p w14:paraId="5A48C0C0" w14:textId="77777777" w:rsidR="00E23A4F" w:rsidRDefault="00E23A4F" w:rsidP="00E23A4F">
                  <w:pPr>
                    <w:spacing w:after="0"/>
                    <w:rPr>
                      <w:sz w:val="13"/>
                      <w:szCs w:val="13"/>
                    </w:rPr>
                  </w:pPr>
                  <w:r>
                    <w:rPr>
                      <w:sz w:val="13"/>
                      <w:szCs w:val="13"/>
                    </w:rPr>
                    <w:t>CMCC</w:t>
                  </w:r>
                </w:p>
              </w:tc>
              <w:tc>
                <w:tcPr>
                  <w:tcW w:w="0" w:type="auto"/>
                  <w:tcBorders>
                    <w:top w:val="single" w:sz="4" w:space="0" w:color="auto"/>
                    <w:left w:val="single" w:sz="4" w:space="0" w:color="auto"/>
                    <w:bottom w:val="single" w:sz="4" w:space="0" w:color="auto"/>
                    <w:right w:val="single" w:sz="4" w:space="0" w:color="auto"/>
                  </w:tcBorders>
                  <w:hideMark/>
                </w:tcPr>
                <w:p w14:paraId="3417794A" w14:textId="77777777" w:rsidR="00E23A4F" w:rsidRDefault="00E23A4F" w:rsidP="00E23A4F">
                  <w:pPr>
                    <w:spacing w:after="0"/>
                    <w:rPr>
                      <w:sz w:val="13"/>
                      <w:szCs w:val="13"/>
                    </w:rPr>
                  </w:pPr>
                  <w:r>
                    <w:rPr>
                      <w:sz w:val="13"/>
                      <w:szCs w:val="13"/>
                    </w:rPr>
                    <w:t>Huawei</w:t>
                  </w:r>
                </w:p>
              </w:tc>
              <w:tc>
                <w:tcPr>
                  <w:tcW w:w="0" w:type="auto"/>
                  <w:tcBorders>
                    <w:top w:val="single" w:sz="4" w:space="0" w:color="auto"/>
                    <w:left w:val="single" w:sz="4" w:space="0" w:color="auto"/>
                    <w:bottom w:val="single" w:sz="4" w:space="0" w:color="auto"/>
                    <w:right w:val="single" w:sz="4" w:space="0" w:color="auto"/>
                  </w:tcBorders>
                  <w:hideMark/>
                </w:tcPr>
                <w:p w14:paraId="0394E92C" w14:textId="77777777" w:rsidR="00E23A4F" w:rsidRDefault="00E23A4F" w:rsidP="00E23A4F">
                  <w:pPr>
                    <w:spacing w:after="0"/>
                    <w:rPr>
                      <w:sz w:val="13"/>
                      <w:szCs w:val="13"/>
                    </w:rPr>
                  </w:pPr>
                  <w:r>
                    <w:rPr>
                      <w:sz w:val="13"/>
                      <w:szCs w:val="13"/>
                    </w:rPr>
                    <w:t>ZTE</w:t>
                  </w:r>
                </w:p>
              </w:tc>
              <w:tc>
                <w:tcPr>
                  <w:tcW w:w="0" w:type="auto"/>
                  <w:tcBorders>
                    <w:top w:val="single" w:sz="4" w:space="0" w:color="auto"/>
                    <w:left w:val="single" w:sz="4" w:space="0" w:color="auto"/>
                    <w:bottom w:val="single" w:sz="4" w:space="0" w:color="auto"/>
                    <w:right w:val="single" w:sz="4" w:space="0" w:color="auto"/>
                  </w:tcBorders>
                  <w:hideMark/>
                </w:tcPr>
                <w:p w14:paraId="02C1F5EF" w14:textId="77777777" w:rsidR="00E23A4F" w:rsidRDefault="00E23A4F" w:rsidP="00E23A4F">
                  <w:pPr>
                    <w:spacing w:after="0"/>
                    <w:rPr>
                      <w:sz w:val="13"/>
                      <w:szCs w:val="13"/>
                      <w:lang w:eastAsia="en-GB"/>
                    </w:rPr>
                  </w:pPr>
                  <w:r>
                    <w:rPr>
                      <w:sz w:val="13"/>
                      <w:szCs w:val="13"/>
                    </w:rPr>
                    <w:t>Nokia</w:t>
                  </w:r>
                </w:p>
              </w:tc>
              <w:tc>
                <w:tcPr>
                  <w:tcW w:w="0" w:type="auto"/>
                  <w:tcBorders>
                    <w:top w:val="single" w:sz="4" w:space="0" w:color="auto"/>
                    <w:left w:val="single" w:sz="4" w:space="0" w:color="auto"/>
                    <w:bottom w:val="single" w:sz="4" w:space="0" w:color="auto"/>
                    <w:right w:val="single" w:sz="4" w:space="0" w:color="auto"/>
                  </w:tcBorders>
                  <w:hideMark/>
                </w:tcPr>
                <w:p w14:paraId="66048719" w14:textId="77777777" w:rsidR="00E23A4F" w:rsidRDefault="00E23A4F" w:rsidP="00E23A4F">
                  <w:pPr>
                    <w:spacing w:after="0"/>
                    <w:rPr>
                      <w:sz w:val="13"/>
                      <w:szCs w:val="13"/>
                    </w:rPr>
                  </w:pPr>
                  <w:r>
                    <w:rPr>
                      <w:sz w:val="13"/>
                      <w:szCs w:val="13"/>
                    </w:rPr>
                    <w:t>Ericsson</w:t>
                  </w:r>
                </w:p>
              </w:tc>
              <w:tc>
                <w:tcPr>
                  <w:tcW w:w="0" w:type="auto"/>
                  <w:tcBorders>
                    <w:top w:val="single" w:sz="4" w:space="0" w:color="auto"/>
                    <w:left w:val="single" w:sz="4" w:space="0" w:color="auto"/>
                    <w:bottom w:val="single" w:sz="4" w:space="0" w:color="auto"/>
                    <w:right w:val="single" w:sz="4" w:space="0" w:color="auto"/>
                  </w:tcBorders>
                  <w:hideMark/>
                </w:tcPr>
                <w:p w14:paraId="56BFA98B" w14:textId="77777777" w:rsidR="00E23A4F" w:rsidRDefault="00E23A4F" w:rsidP="00E23A4F">
                  <w:pPr>
                    <w:spacing w:after="0"/>
                    <w:rPr>
                      <w:sz w:val="13"/>
                      <w:szCs w:val="13"/>
                    </w:rPr>
                  </w:pPr>
                  <w:r>
                    <w:rPr>
                      <w:sz w:val="13"/>
                      <w:szCs w:val="13"/>
                    </w:rPr>
                    <w:t>MediaTek</w:t>
                  </w:r>
                </w:p>
              </w:tc>
            </w:tr>
            <w:tr w:rsidR="00E23A4F" w14:paraId="329D764F"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2978FB45" w14:textId="77777777" w:rsidR="00E23A4F" w:rsidRDefault="00E23A4F" w:rsidP="00E23A4F">
                  <w:pPr>
                    <w:spacing w:after="0"/>
                    <w:rPr>
                      <w:sz w:val="13"/>
                      <w:szCs w:val="13"/>
                      <w:lang w:eastAsia="en-GB"/>
                    </w:rPr>
                  </w:pPr>
                  <w:r>
                    <w:rPr>
                      <w:sz w:val="13"/>
                      <w:szCs w:val="13"/>
                    </w:rPr>
                    <w:t xml:space="preserve">High level: Define TCs to verify UEIBM </w:t>
                  </w:r>
                </w:p>
              </w:tc>
              <w:tc>
                <w:tcPr>
                  <w:tcW w:w="0" w:type="auto"/>
                  <w:tcBorders>
                    <w:top w:val="single" w:sz="4" w:space="0" w:color="auto"/>
                    <w:left w:val="single" w:sz="4" w:space="0" w:color="auto"/>
                    <w:bottom w:val="single" w:sz="4" w:space="0" w:color="auto"/>
                    <w:right w:val="single" w:sz="4" w:space="0" w:color="auto"/>
                  </w:tcBorders>
                  <w:hideMark/>
                </w:tcPr>
                <w:p w14:paraId="214C4ADA"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06E05D4C"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6867E6C0" w14:textId="77777777" w:rsidR="00E23A4F" w:rsidRDefault="00E23A4F" w:rsidP="00E23A4F">
                  <w:pPr>
                    <w:spacing w:after="0"/>
                    <w:rPr>
                      <w:sz w:val="13"/>
                      <w:szCs w:val="13"/>
                      <w:lang w:eastAsia="en-GB"/>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50C5227"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4B88C6A"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66EFAE39"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13FBBA52" w14:textId="77777777" w:rsidR="00E23A4F" w:rsidRDefault="00E23A4F" w:rsidP="00E23A4F">
                  <w:pPr>
                    <w:spacing w:after="0"/>
                    <w:rPr>
                      <w:sz w:val="13"/>
                      <w:szCs w:val="13"/>
                      <w:lang w:eastAsia="en-GB"/>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3B2787B3"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68DA26F" w14:textId="77777777" w:rsidR="00E23A4F" w:rsidRDefault="00E23A4F" w:rsidP="00E23A4F">
                  <w:pPr>
                    <w:spacing w:after="0"/>
                    <w:rPr>
                      <w:sz w:val="13"/>
                      <w:szCs w:val="13"/>
                    </w:rPr>
                  </w:pPr>
                  <w:r>
                    <w:rPr>
                      <w:sz w:val="13"/>
                      <w:szCs w:val="13"/>
                    </w:rPr>
                    <w:t>Y</w:t>
                  </w:r>
                </w:p>
              </w:tc>
            </w:tr>
            <w:tr w:rsidR="00E23A4F" w14:paraId="57C01B96"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5DD08373" w14:textId="77777777" w:rsidR="00E23A4F" w:rsidRDefault="00E23A4F" w:rsidP="00E23A4F">
                  <w:pPr>
                    <w:spacing w:after="0"/>
                    <w:rPr>
                      <w:sz w:val="13"/>
                      <w:szCs w:val="13"/>
                      <w:lang w:eastAsia="en-GB"/>
                    </w:rPr>
                  </w:pPr>
                  <w:r>
                    <w:rPr>
                      <w:sz w:val="13"/>
                      <w:szCs w:val="13"/>
                    </w:rPr>
                    <w:t>Whether to cover Event-2/Event-1/Event-7?</w:t>
                  </w:r>
                </w:p>
              </w:tc>
              <w:tc>
                <w:tcPr>
                  <w:tcW w:w="0" w:type="auto"/>
                  <w:tcBorders>
                    <w:top w:val="single" w:sz="4" w:space="0" w:color="auto"/>
                    <w:left w:val="single" w:sz="4" w:space="0" w:color="auto"/>
                    <w:bottom w:val="single" w:sz="4" w:space="0" w:color="auto"/>
                    <w:right w:val="single" w:sz="4" w:space="0" w:color="auto"/>
                  </w:tcBorders>
                  <w:hideMark/>
                </w:tcPr>
                <w:p w14:paraId="234FA8F2" w14:textId="77777777" w:rsidR="00E23A4F" w:rsidRDefault="00E23A4F" w:rsidP="00E23A4F">
                  <w:pPr>
                    <w:spacing w:after="0"/>
                    <w:rPr>
                      <w:sz w:val="13"/>
                      <w:szCs w:val="13"/>
                    </w:rPr>
                  </w:pPr>
                  <w:r>
                    <w:rPr>
                      <w:sz w:val="13"/>
                      <w:szCs w:val="13"/>
                    </w:rPr>
                    <w:t>Event-2: Y</w:t>
                  </w:r>
                </w:p>
                <w:p w14:paraId="42112168" w14:textId="77777777" w:rsidR="00E23A4F" w:rsidRDefault="00E23A4F" w:rsidP="00E23A4F">
                  <w:pPr>
                    <w:spacing w:after="0"/>
                    <w:rPr>
                      <w:sz w:val="13"/>
                      <w:szCs w:val="13"/>
                    </w:rPr>
                  </w:pPr>
                  <w:r>
                    <w:rPr>
                      <w:sz w:val="13"/>
                      <w:szCs w:val="13"/>
                    </w:rPr>
                    <w:t>Event-1/Event-7: FFS</w:t>
                  </w:r>
                </w:p>
              </w:tc>
              <w:tc>
                <w:tcPr>
                  <w:tcW w:w="0" w:type="auto"/>
                  <w:tcBorders>
                    <w:top w:val="single" w:sz="4" w:space="0" w:color="auto"/>
                    <w:left w:val="single" w:sz="4" w:space="0" w:color="auto"/>
                    <w:bottom w:val="single" w:sz="4" w:space="0" w:color="auto"/>
                    <w:right w:val="single" w:sz="4" w:space="0" w:color="auto"/>
                  </w:tcBorders>
                  <w:hideMark/>
                </w:tcPr>
                <w:p w14:paraId="263B764A" w14:textId="77777777" w:rsidR="00E23A4F" w:rsidRDefault="00E23A4F" w:rsidP="00E23A4F">
                  <w:pPr>
                    <w:spacing w:after="0"/>
                    <w:rPr>
                      <w:sz w:val="13"/>
                      <w:szCs w:val="13"/>
                    </w:rPr>
                  </w:pPr>
                  <w:r>
                    <w:rPr>
                      <w:sz w:val="13"/>
                      <w:szCs w:val="13"/>
                    </w:rPr>
                    <w:t>Event-2: Y</w:t>
                  </w:r>
                </w:p>
                <w:p w14:paraId="5235B0C0" w14:textId="77777777" w:rsidR="00E23A4F" w:rsidRDefault="00E23A4F" w:rsidP="00E23A4F">
                  <w:pPr>
                    <w:spacing w:after="0"/>
                    <w:rPr>
                      <w:sz w:val="13"/>
                      <w:szCs w:val="13"/>
                    </w:rPr>
                  </w:pPr>
                  <w:r>
                    <w:rPr>
                      <w:sz w:val="13"/>
                      <w:szCs w:val="13"/>
                    </w:rPr>
                    <w:t>Event-1/Event-7: No</w:t>
                  </w:r>
                </w:p>
              </w:tc>
              <w:tc>
                <w:tcPr>
                  <w:tcW w:w="0" w:type="auto"/>
                  <w:tcBorders>
                    <w:top w:val="single" w:sz="4" w:space="0" w:color="auto"/>
                    <w:left w:val="single" w:sz="4" w:space="0" w:color="auto"/>
                    <w:bottom w:val="single" w:sz="4" w:space="0" w:color="auto"/>
                    <w:right w:val="single" w:sz="4" w:space="0" w:color="auto"/>
                  </w:tcBorders>
                </w:tcPr>
                <w:p w14:paraId="70CA949B" w14:textId="77777777" w:rsidR="00E23A4F" w:rsidRDefault="00E23A4F" w:rsidP="00E23A4F">
                  <w:pPr>
                    <w:spacing w:after="0"/>
                    <w:rPr>
                      <w:sz w:val="13"/>
                      <w:szCs w:val="13"/>
                    </w:rPr>
                  </w:pPr>
                  <w:r>
                    <w:rPr>
                      <w:sz w:val="13"/>
                      <w:szCs w:val="13"/>
                    </w:rPr>
                    <w:t>Event-2: Y</w:t>
                  </w:r>
                </w:p>
                <w:p w14:paraId="26B3FCDD" w14:textId="77777777" w:rsidR="00E23A4F" w:rsidRDefault="00E23A4F" w:rsidP="00E23A4F">
                  <w:pPr>
                    <w:spacing w:after="0"/>
                    <w:rPr>
                      <w:sz w:val="13"/>
                      <w:szCs w:val="13"/>
                    </w:rPr>
                  </w:pPr>
                  <w:r>
                    <w:rPr>
                      <w:sz w:val="13"/>
                      <w:szCs w:val="13"/>
                    </w:rPr>
                    <w:t>Event-1: limited TC</w:t>
                  </w:r>
                </w:p>
                <w:p w14:paraId="61F87C2E" w14:textId="77777777" w:rsidR="00E23A4F" w:rsidRDefault="00E23A4F" w:rsidP="00E23A4F">
                  <w:pPr>
                    <w:spacing w:after="0"/>
                    <w:rPr>
                      <w:sz w:val="13"/>
                      <w:szCs w:val="13"/>
                    </w:rPr>
                  </w:pPr>
                  <w:r>
                    <w:rPr>
                      <w:sz w:val="13"/>
                      <w:szCs w:val="13"/>
                    </w:rPr>
                    <w:t>Event-7: No</w:t>
                  </w:r>
                </w:p>
                <w:p w14:paraId="14C0DF02"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381197" w14:textId="77777777" w:rsidR="00E23A4F" w:rsidRDefault="00E23A4F" w:rsidP="00E23A4F">
                  <w:pPr>
                    <w:spacing w:after="0"/>
                    <w:rPr>
                      <w:sz w:val="13"/>
                      <w:szCs w:val="13"/>
                    </w:rPr>
                  </w:pPr>
                  <w:r>
                    <w:rPr>
                      <w:sz w:val="13"/>
                      <w:szCs w:val="13"/>
                    </w:rPr>
                    <w:t>All</w:t>
                  </w:r>
                </w:p>
              </w:tc>
              <w:tc>
                <w:tcPr>
                  <w:tcW w:w="0" w:type="auto"/>
                  <w:tcBorders>
                    <w:top w:val="single" w:sz="4" w:space="0" w:color="auto"/>
                    <w:left w:val="single" w:sz="4" w:space="0" w:color="auto"/>
                    <w:bottom w:val="single" w:sz="4" w:space="0" w:color="auto"/>
                    <w:right w:val="single" w:sz="4" w:space="0" w:color="auto"/>
                  </w:tcBorders>
                  <w:hideMark/>
                </w:tcPr>
                <w:p w14:paraId="70079ABB" w14:textId="77777777" w:rsidR="00E23A4F" w:rsidRDefault="00E23A4F" w:rsidP="00E23A4F">
                  <w:pPr>
                    <w:spacing w:after="0"/>
                    <w:rPr>
                      <w:sz w:val="13"/>
                      <w:szCs w:val="13"/>
                    </w:rPr>
                  </w:pPr>
                  <w:r>
                    <w:rPr>
                      <w:sz w:val="13"/>
                      <w:szCs w:val="13"/>
                    </w:rPr>
                    <w:t>Event-2</w:t>
                  </w:r>
                </w:p>
                <w:p w14:paraId="6EC7DFB5" w14:textId="77777777" w:rsidR="00E23A4F" w:rsidRDefault="00E23A4F" w:rsidP="00E23A4F">
                  <w:pPr>
                    <w:spacing w:after="0"/>
                    <w:rPr>
                      <w:sz w:val="13"/>
                      <w:szCs w:val="13"/>
                    </w:rPr>
                  </w:pPr>
                  <w:r>
                    <w:rPr>
                      <w:sz w:val="13"/>
                      <w:szCs w:val="13"/>
                    </w:rPr>
                    <w:t>FFS on others</w:t>
                  </w:r>
                </w:p>
              </w:tc>
              <w:tc>
                <w:tcPr>
                  <w:tcW w:w="0" w:type="auto"/>
                  <w:tcBorders>
                    <w:top w:val="single" w:sz="4" w:space="0" w:color="auto"/>
                    <w:left w:val="single" w:sz="4" w:space="0" w:color="auto"/>
                    <w:bottom w:val="single" w:sz="4" w:space="0" w:color="auto"/>
                    <w:right w:val="single" w:sz="4" w:space="0" w:color="auto"/>
                  </w:tcBorders>
                  <w:hideMark/>
                </w:tcPr>
                <w:p w14:paraId="04DE12A0" w14:textId="77777777" w:rsidR="00E23A4F" w:rsidRDefault="00E23A4F" w:rsidP="00E23A4F">
                  <w:pPr>
                    <w:spacing w:after="0"/>
                    <w:rPr>
                      <w:sz w:val="13"/>
                      <w:szCs w:val="13"/>
                    </w:rPr>
                  </w:pPr>
                  <w:r>
                    <w:rPr>
                      <w:sz w:val="13"/>
                      <w:szCs w:val="13"/>
                    </w:rPr>
                    <w:t>All</w:t>
                  </w:r>
                </w:p>
              </w:tc>
              <w:tc>
                <w:tcPr>
                  <w:tcW w:w="0" w:type="auto"/>
                  <w:tcBorders>
                    <w:top w:val="single" w:sz="4" w:space="0" w:color="auto"/>
                    <w:left w:val="single" w:sz="4" w:space="0" w:color="auto"/>
                    <w:bottom w:val="single" w:sz="4" w:space="0" w:color="auto"/>
                    <w:right w:val="single" w:sz="4" w:space="0" w:color="auto"/>
                  </w:tcBorders>
                  <w:hideMark/>
                </w:tcPr>
                <w:p w14:paraId="567D3EF1" w14:textId="77777777" w:rsidR="00E23A4F" w:rsidRDefault="00E23A4F" w:rsidP="00E23A4F">
                  <w:pPr>
                    <w:spacing w:after="0"/>
                    <w:rPr>
                      <w:sz w:val="13"/>
                      <w:szCs w:val="13"/>
                    </w:rPr>
                  </w:pPr>
                  <w:r>
                    <w:rPr>
                      <w:sz w:val="13"/>
                      <w:szCs w:val="13"/>
                    </w:rPr>
                    <w:t>Event-2</w:t>
                  </w:r>
                </w:p>
              </w:tc>
              <w:tc>
                <w:tcPr>
                  <w:tcW w:w="0" w:type="auto"/>
                  <w:tcBorders>
                    <w:top w:val="single" w:sz="4" w:space="0" w:color="auto"/>
                    <w:left w:val="single" w:sz="4" w:space="0" w:color="auto"/>
                    <w:bottom w:val="single" w:sz="4" w:space="0" w:color="auto"/>
                    <w:right w:val="single" w:sz="4" w:space="0" w:color="auto"/>
                  </w:tcBorders>
                </w:tcPr>
                <w:p w14:paraId="1DE493F2" w14:textId="77777777" w:rsidR="00E23A4F" w:rsidRDefault="00E23A4F" w:rsidP="00E23A4F">
                  <w:pPr>
                    <w:spacing w:after="0"/>
                    <w:rPr>
                      <w:sz w:val="13"/>
                      <w:szCs w:val="13"/>
                    </w:rPr>
                  </w:pPr>
                  <w:r>
                    <w:rPr>
                      <w:sz w:val="13"/>
                      <w:szCs w:val="13"/>
                    </w:rPr>
                    <w:t>Event-2&amp;7</w:t>
                  </w:r>
                </w:p>
                <w:p w14:paraId="650C7012"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934557B" w14:textId="77777777" w:rsidR="00E23A4F" w:rsidRDefault="00E23A4F" w:rsidP="00E23A4F">
                  <w:pPr>
                    <w:spacing w:after="0"/>
                    <w:rPr>
                      <w:sz w:val="13"/>
                      <w:szCs w:val="13"/>
                    </w:rPr>
                  </w:pPr>
                  <w:r>
                    <w:rPr>
                      <w:sz w:val="13"/>
                      <w:szCs w:val="13"/>
                    </w:rPr>
                    <w:t>Event-2</w:t>
                  </w:r>
                </w:p>
              </w:tc>
            </w:tr>
            <w:tr w:rsidR="00E23A4F" w14:paraId="514D9660"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7FEF2367" w14:textId="77777777" w:rsidR="00E23A4F" w:rsidRDefault="00E23A4F" w:rsidP="00E23A4F">
                  <w:pPr>
                    <w:spacing w:after="0"/>
                    <w:rPr>
                      <w:sz w:val="13"/>
                      <w:szCs w:val="13"/>
                    </w:rPr>
                  </w:pPr>
                  <w:r>
                    <w:rPr>
                      <w:sz w:val="13"/>
                      <w:szCs w:val="13"/>
                    </w:rPr>
                    <w:t>Whether to cover Mode A and Mode B?</w:t>
                  </w:r>
                </w:p>
              </w:tc>
              <w:tc>
                <w:tcPr>
                  <w:tcW w:w="0" w:type="auto"/>
                  <w:tcBorders>
                    <w:top w:val="single" w:sz="4" w:space="0" w:color="auto"/>
                    <w:left w:val="single" w:sz="4" w:space="0" w:color="auto"/>
                    <w:bottom w:val="single" w:sz="4" w:space="0" w:color="auto"/>
                    <w:right w:val="single" w:sz="4" w:space="0" w:color="auto"/>
                  </w:tcBorders>
                </w:tcPr>
                <w:p w14:paraId="142E256D"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495E7594" w14:textId="77777777" w:rsidR="00E23A4F" w:rsidRDefault="00E23A4F" w:rsidP="00E23A4F">
                  <w:pPr>
                    <w:spacing w:after="0"/>
                    <w:rPr>
                      <w:sz w:val="13"/>
                      <w:szCs w:val="13"/>
                    </w:rPr>
                  </w:pPr>
                  <w:r>
                    <w:rPr>
                      <w:sz w:val="13"/>
                      <w:szCs w:val="13"/>
                    </w:rPr>
                    <w:t>Either A or B</w:t>
                  </w:r>
                </w:p>
              </w:tc>
              <w:tc>
                <w:tcPr>
                  <w:tcW w:w="0" w:type="auto"/>
                  <w:tcBorders>
                    <w:top w:val="single" w:sz="4" w:space="0" w:color="auto"/>
                    <w:left w:val="single" w:sz="4" w:space="0" w:color="auto"/>
                    <w:bottom w:val="single" w:sz="4" w:space="0" w:color="auto"/>
                    <w:right w:val="single" w:sz="4" w:space="0" w:color="auto"/>
                  </w:tcBorders>
                  <w:hideMark/>
                </w:tcPr>
                <w:p w14:paraId="47D18455" w14:textId="77777777" w:rsidR="00E23A4F" w:rsidRDefault="00E23A4F" w:rsidP="00E23A4F">
                  <w:pPr>
                    <w:spacing w:after="0"/>
                    <w:rPr>
                      <w:sz w:val="13"/>
                      <w:szCs w:val="13"/>
                    </w:rPr>
                  </w:pPr>
                  <w:r>
                    <w:rPr>
                      <w:sz w:val="13"/>
                      <w:szCs w:val="13"/>
                    </w:rPr>
                    <w:t xml:space="preserve">Both </w:t>
                  </w:r>
                </w:p>
              </w:tc>
              <w:tc>
                <w:tcPr>
                  <w:tcW w:w="0" w:type="auto"/>
                  <w:tcBorders>
                    <w:top w:val="single" w:sz="4" w:space="0" w:color="auto"/>
                    <w:left w:val="single" w:sz="4" w:space="0" w:color="auto"/>
                    <w:bottom w:val="single" w:sz="4" w:space="0" w:color="auto"/>
                    <w:right w:val="single" w:sz="4" w:space="0" w:color="auto"/>
                  </w:tcBorders>
                  <w:hideMark/>
                </w:tcPr>
                <w:p w14:paraId="4BCE9B5A" w14:textId="77777777" w:rsidR="00E23A4F" w:rsidRDefault="00E23A4F" w:rsidP="00E23A4F">
                  <w:pPr>
                    <w:spacing w:after="0"/>
                    <w:rPr>
                      <w:sz w:val="13"/>
                      <w:szCs w:val="13"/>
                    </w:rPr>
                  </w:pPr>
                  <w:r>
                    <w:rPr>
                      <w:sz w:val="13"/>
                      <w:szCs w:val="13"/>
                    </w:rPr>
                    <w:t>Both</w:t>
                  </w:r>
                </w:p>
              </w:tc>
              <w:tc>
                <w:tcPr>
                  <w:tcW w:w="0" w:type="auto"/>
                  <w:tcBorders>
                    <w:top w:val="single" w:sz="4" w:space="0" w:color="auto"/>
                    <w:left w:val="single" w:sz="4" w:space="0" w:color="auto"/>
                    <w:bottom w:val="single" w:sz="4" w:space="0" w:color="auto"/>
                    <w:right w:val="single" w:sz="4" w:space="0" w:color="auto"/>
                  </w:tcBorders>
                </w:tcPr>
                <w:p w14:paraId="502AA9CE"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0FC12313" w14:textId="77777777" w:rsidR="00E23A4F" w:rsidRDefault="00E23A4F" w:rsidP="00E23A4F">
                  <w:pPr>
                    <w:spacing w:after="0"/>
                    <w:rPr>
                      <w:sz w:val="13"/>
                      <w:szCs w:val="13"/>
                    </w:rPr>
                  </w:pPr>
                  <w:r>
                    <w:rPr>
                      <w:sz w:val="13"/>
                      <w:szCs w:val="13"/>
                    </w:rPr>
                    <w:t>Both</w:t>
                  </w:r>
                </w:p>
              </w:tc>
              <w:tc>
                <w:tcPr>
                  <w:tcW w:w="0" w:type="auto"/>
                  <w:tcBorders>
                    <w:top w:val="single" w:sz="4" w:space="0" w:color="auto"/>
                    <w:left w:val="single" w:sz="4" w:space="0" w:color="auto"/>
                    <w:bottom w:val="single" w:sz="4" w:space="0" w:color="auto"/>
                    <w:right w:val="single" w:sz="4" w:space="0" w:color="auto"/>
                  </w:tcBorders>
                  <w:hideMark/>
                </w:tcPr>
                <w:p w14:paraId="7F6B3E34" w14:textId="77777777" w:rsidR="00E23A4F" w:rsidRDefault="00E23A4F" w:rsidP="00E23A4F">
                  <w:pPr>
                    <w:spacing w:after="0"/>
                    <w:rPr>
                      <w:sz w:val="13"/>
                      <w:szCs w:val="13"/>
                    </w:rPr>
                  </w:pPr>
                  <w:r>
                    <w:rPr>
                      <w:sz w:val="13"/>
                      <w:szCs w:val="13"/>
                    </w:rPr>
                    <w:t>Mode A&amp;B as Test configurations. Can be skip depends on UE capability</w:t>
                  </w:r>
                </w:p>
              </w:tc>
              <w:tc>
                <w:tcPr>
                  <w:tcW w:w="0" w:type="auto"/>
                  <w:tcBorders>
                    <w:top w:val="single" w:sz="4" w:space="0" w:color="auto"/>
                    <w:left w:val="single" w:sz="4" w:space="0" w:color="auto"/>
                    <w:bottom w:val="single" w:sz="4" w:space="0" w:color="auto"/>
                    <w:right w:val="single" w:sz="4" w:space="0" w:color="auto"/>
                  </w:tcBorders>
                  <w:hideMark/>
                </w:tcPr>
                <w:p w14:paraId="503E5AD5" w14:textId="77777777" w:rsidR="00E23A4F" w:rsidRDefault="00E23A4F" w:rsidP="00E23A4F">
                  <w:pPr>
                    <w:spacing w:after="0"/>
                    <w:rPr>
                      <w:sz w:val="13"/>
                      <w:szCs w:val="13"/>
                    </w:rPr>
                  </w:pPr>
                  <w:r>
                    <w:rPr>
                      <w:sz w:val="13"/>
                      <w:szCs w:val="13"/>
                    </w:rPr>
                    <w:t>Mode A&amp;B as Test configurations. Can be skip depends on UE capability</w:t>
                  </w:r>
                </w:p>
              </w:tc>
              <w:tc>
                <w:tcPr>
                  <w:tcW w:w="0" w:type="auto"/>
                  <w:tcBorders>
                    <w:top w:val="single" w:sz="4" w:space="0" w:color="auto"/>
                    <w:left w:val="single" w:sz="4" w:space="0" w:color="auto"/>
                    <w:bottom w:val="single" w:sz="4" w:space="0" w:color="auto"/>
                    <w:right w:val="single" w:sz="4" w:space="0" w:color="auto"/>
                  </w:tcBorders>
                </w:tcPr>
                <w:p w14:paraId="032F86A8" w14:textId="77777777" w:rsidR="00E23A4F" w:rsidRDefault="00E23A4F" w:rsidP="00E23A4F">
                  <w:pPr>
                    <w:spacing w:after="0"/>
                    <w:rPr>
                      <w:sz w:val="13"/>
                      <w:szCs w:val="13"/>
                    </w:rPr>
                  </w:pPr>
                </w:p>
              </w:tc>
            </w:tr>
            <w:tr w:rsidR="00E23A4F" w14:paraId="65B1C576"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288EB553" w14:textId="77777777" w:rsidR="00E23A4F" w:rsidRDefault="00E23A4F" w:rsidP="00E23A4F">
                  <w:pPr>
                    <w:spacing w:after="0"/>
                    <w:rPr>
                      <w:sz w:val="13"/>
                      <w:szCs w:val="13"/>
                    </w:rPr>
                  </w:pPr>
                  <w:r>
                    <w:rPr>
                      <w:sz w:val="13"/>
                      <w:szCs w:val="13"/>
                    </w:rPr>
                    <w:t>Event-trigger for Intra-cell BM for SSB</w:t>
                  </w:r>
                </w:p>
              </w:tc>
              <w:tc>
                <w:tcPr>
                  <w:tcW w:w="0" w:type="auto"/>
                  <w:tcBorders>
                    <w:top w:val="single" w:sz="4" w:space="0" w:color="auto"/>
                    <w:left w:val="single" w:sz="4" w:space="0" w:color="auto"/>
                    <w:bottom w:val="single" w:sz="4" w:space="0" w:color="auto"/>
                    <w:right w:val="single" w:sz="4" w:space="0" w:color="auto"/>
                  </w:tcBorders>
                  <w:hideMark/>
                </w:tcPr>
                <w:p w14:paraId="05CEF078"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6EEBF1B9"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hideMark/>
                </w:tcPr>
                <w:p w14:paraId="6CA54702"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1BA1FADC"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30218963"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11A06F0A"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52D07E77"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3907F09"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9665402" w14:textId="77777777" w:rsidR="00E23A4F" w:rsidRDefault="00E23A4F" w:rsidP="00E23A4F">
                  <w:pPr>
                    <w:spacing w:after="0"/>
                    <w:rPr>
                      <w:sz w:val="13"/>
                      <w:szCs w:val="13"/>
                    </w:rPr>
                  </w:pPr>
                  <w:r>
                    <w:rPr>
                      <w:sz w:val="13"/>
                      <w:szCs w:val="13"/>
                    </w:rPr>
                    <w:t>Y</w:t>
                  </w:r>
                </w:p>
              </w:tc>
            </w:tr>
            <w:tr w:rsidR="00E23A4F" w14:paraId="55FDD3FE"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6FF14011" w14:textId="77777777" w:rsidR="00E23A4F" w:rsidRDefault="00E23A4F" w:rsidP="00E23A4F">
                  <w:pPr>
                    <w:spacing w:after="0"/>
                    <w:rPr>
                      <w:sz w:val="13"/>
                      <w:szCs w:val="13"/>
                      <w:lang w:eastAsia="en-GB"/>
                    </w:rPr>
                  </w:pPr>
                  <w:r>
                    <w:rPr>
                      <w:sz w:val="13"/>
                      <w:szCs w:val="13"/>
                    </w:rPr>
                    <w:t>Event-trigger for Intra-cell BM for CSI-RS</w:t>
                  </w:r>
                </w:p>
              </w:tc>
              <w:tc>
                <w:tcPr>
                  <w:tcW w:w="0" w:type="auto"/>
                  <w:tcBorders>
                    <w:top w:val="single" w:sz="4" w:space="0" w:color="auto"/>
                    <w:left w:val="single" w:sz="4" w:space="0" w:color="auto"/>
                    <w:bottom w:val="single" w:sz="4" w:space="0" w:color="auto"/>
                    <w:right w:val="single" w:sz="4" w:space="0" w:color="auto"/>
                  </w:tcBorders>
                  <w:hideMark/>
                </w:tcPr>
                <w:p w14:paraId="1533C437"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DFB2527"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6CD4BB2"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CDDAF53"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4F9BDDD1"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9996C86"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DE52319"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5A806ECA"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0C272D34" w14:textId="77777777" w:rsidR="00E23A4F" w:rsidRDefault="00E23A4F" w:rsidP="00E23A4F">
                  <w:pPr>
                    <w:spacing w:after="0"/>
                    <w:rPr>
                      <w:sz w:val="13"/>
                      <w:szCs w:val="13"/>
                    </w:rPr>
                  </w:pPr>
                  <w:r>
                    <w:rPr>
                      <w:sz w:val="13"/>
                      <w:szCs w:val="13"/>
                    </w:rPr>
                    <w:t>Y</w:t>
                  </w:r>
                </w:p>
              </w:tc>
            </w:tr>
            <w:tr w:rsidR="00E23A4F" w14:paraId="4A66D2DD"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05BAA8A5" w14:textId="77777777" w:rsidR="00E23A4F" w:rsidRDefault="00E23A4F" w:rsidP="00E23A4F">
                  <w:pPr>
                    <w:spacing w:after="0"/>
                    <w:rPr>
                      <w:sz w:val="13"/>
                      <w:szCs w:val="13"/>
                      <w:lang w:eastAsia="en-GB"/>
                    </w:rPr>
                  </w:pPr>
                  <w:r>
                    <w:rPr>
                      <w:sz w:val="13"/>
                      <w:szCs w:val="13"/>
                    </w:rPr>
                    <w:t>Event-trigger for Inter-cell BM for SSB</w:t>
                  </w:r>
                </w:p>
              </w:tc>
              <w:tc>
                <w:tcPr>
                  <w:tcW w:w="0" w:type="auto"/>
                  <w:tcBorders>
                    <w:top w:val="single" w:sz="4" w:space="0" w:color="auto"/>
                    <w:left w:val="single" w:sz="4" w:space="0" w:color="auto"/>
                    <w:bottom w:val="single" w:sz="4" w:space="0" w:color="auto"/>
                    <w:right w:val="single" w:sz="4" w:space="0" w:color="auto"/>
                  </w:tcBorders>
                  <w:hideMark/>
                </w:tcPr>
                <w:p w14:paraId="64E46E99"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A73C750"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36B218D6"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696F9C3C"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9C9A979" w14:textId="77777777" w:rsidR="00E23A4F" w:rsidRDefault="00E23A4F" w:rsidP="00E23A4F">
                  <w:pPr>
                    <w:spacing w:after="0"/>
                    <w:rPr>
                      <w:sz w:val="13"/>
                      <w:szCs w:val="13"/>
                    </w:rPr>
                  </w:pPr>
                  <w:r>
                    <w:rPr>
                      <w:sz w:val="13"/>
                      <w:szCs w:val="13"/>
                    </w:rPr>
                    <w:t>FFS</w:t>
                  </w:r>
                </w:p>
              </w:tc>
              <w:tc>
                <w:tcPr>
                  <w:tcW w:w="0" w:type="auto"/>
                  <w:tcBorders>
                    <w:top w:val="single" w:sz="4" w:space="0" w:color="auto"/>
                    <w:left w:val="single" w:sz="4" w:space="0" w:color="auto"/>
                    <w:bottom w:val="single" w:sz="4" w:space="0" w:color="auto"/>
                    <w:right w:val="single" w:sz="4" w:space="0" w:color="auto"/>
                  </w:tcBorders>
                  <w:hideMark/>
                </w:tcPr>
                <w:p w14:paraId="48777494"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9C021B7"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4ADA3C0D" w14:textId="77777777" w:rsidR="00E23A4F" w:rsidRDefault="00E23A4F" w:rsidP="00E23A4F">
                  <w:pPr>
                    <w:spacing w:after="0"/>
                    <w:rPr>
                      <w:sz w:val="13"/>
                      <w:szCs w:val="13"/>
                    </w:rPr>
                  </w:pPr>
                  <w:r>
                    <w:rPr>
                      <w:sz w:val="13"/>
                      <w:szCs w:val="13"/>
                    </w:rPr>
                    <w:t>?</w:t>
                  </w:r>
                </w:p>
              </w:tc>
              <w:tc>
                <w:tcPr>
                  <w:tcW w:w="0" w:type="auto"/>
                  <w:tcBorders>
                    <w:top w:val="single" w:sz="4" w:space="0" w:color="auto"/>
                    <w:left w:val="single" w:sz="4" w:space="0" w:color="auto"/>
                    <w:bottom w:val="single" w:sz="4" w:space="0" w:color="auto"/>
                    <w:right w:val="single" w:sz="4" w:space="0" w:color="auto"/>
                  </w:tcBorders>
                  <w:hideMark/>
                </w:tcPr>
                <w:p w14:paraId="313E9F02" w14:textId="77777777" w:rsidR="00E23A4F" w:rsidRDefault="00E23A4F" w:rsidP="00E23A4F">
                  <w:pPr>
                    <w:spacing w:after="0"/>
                    <w:rPr>
                      <w:sz w:val="13"/>
                      <w:szCs w:val="13"/>
                    </w:rPr>
                  </w:pPr>
                  <w:r>
                    <w:rPr>
                      <w:sz w:val="13"/>
                      <w:szCs w:val="13"/>
                    </w:rPr>
                    <w:t>Y</w:t>
                  </w:r>
                </w:p>
              </w:tc>
            </w:tr>
            <w:tr w:rsidR="00E23A4F" w14:paraId="72C47449"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65B43888" w14:textId="77777777" w:rsidR="00E23A4F" w:rsidRDefault="00E23A4F" w:rsidP="00E23A4F">
                  <w:pPr>
                    <w:spacing w:after="0"/>
                    <w:rPr>
                      <w:sz w:val="13"/>
                      <w:szCs w:val="13"/>
                      <w:lang w:eastAsia="en-GB"/>
                    </w:rPr>
                  </w:pPr>
                  <w:r>
                    <w:rPr>
                      <w:sz w:val="13"/>
                      <w:szCs w:val="13"/>
                    </w:rPr>
                    <w:t>Event-trigger for Inter-cell BM for CSI-RS</w:t>
                  </w:r>
                </w:p>
              </w:tc>
              <w:tc>
                <w:tcPr>
                  <w:tcW w:w="0" w:type="auto"/>
                  <w:tcBorders>
                    <w:top w:val="single" w:sz="4" w:space="0" w:color="auto"/>
                    <w:left w:val="single" w:sz="4" w:space="0" w:color="auto"/>
                    <w:bottom w:val="single" w:sz="4" w:space="0" w:color="auto"/>
                    <w:right w:val="single" w:sz="4" w:space="0" w:color="auto"/>
                  </w:tcBorders>
                  <w:hideMark/>
                </w:tcPr>
                <w:p w14:paraId="4DE9A7DA"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hideMark/>
                </w:tcPr>
                <w:p w14:paraId="17D925FF"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hideMark/>
                </w:tcPr>
                <w:p w14:paraId="00936C46"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hideMark/>
                </w:tcPr>
                <w:p w14:paraId="32AD7B98"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446B389B"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6067751A"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7C04400E"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tcPr>
                <w:p w14:paraId="4A1A6294"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44AD97" w14:textId="77777777" w:rsidR="00E23A4F" w:rsidRDefault="00E23A4F" w:rsidP="00E23A4F">
                  <w:pPr>
                    <w:spacing w:after="0"/>
                    <w:rPr>
                      <w:sz w:val="13"/>
                      <w:szCs w:val="13"/>
                    </w:rPr>
                  </w:pPr>
                  <w:r>
                    <w:rPr>
                      <w:sz w:val="13"/>
                      <w:szCs w:val="13"/>
                    </w:rPr>
                    <w:t>N</w:t>
                  </w:r>
                </w:p>
              </w:tc>
            </w:tr>
            <w:tr w:rsidR="00E23A4F" w14:paraId="5B03A393"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75AE0D3A" w14:textId="77777777" w:rsidR="00E23A4F" w:rsidRDefault="00E23A4F" w:rsidP="00E23A4F">
                  <w:pPr>
                    <w:spacing w:after="0"/>
                    <w:rPr>
                      <w:sz w:val="13"/>
                      <w:szCs w:val="13"/>
                    </w:rPr>
                  </w:pPr>
                  <w:r>
                    <w:rPr>
                      <w:sz w:val="13"/>
                      <w:szCs w:val="13"/>
                    </w:rPr>
                    <w:t>Whether to cover no time window and eventInstanceCount-r19 &gt; 1?</w:t>
                  </w:r>
                </w:p>
              </w:tc>
              <w:tc>
                <w:tcPr>
                  <w:tcW w:w="0" w:type="auto"/>
                  <w:tcBorders>
                    <w:top w:val="single" w:sz="4" w:space="0" w:color="auto"/>
                    <w:left w:val="single" w:sz="4" w:space="0" w:color="auto"/>
                    <w:bottom w:val="single" w:sz="4" w:space="0" w:color="auto"/>
                    <w:right w:val="single" w:sz="4" w:space="0" w:color="auto"/>
                  </w:tcBorders>
                  <w:hideMark/>
                </w:tcPr>
                <w:p w14:paraId="313E5BE3"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hideMark/>
                </w:tcPr>
                <w:p w14:paraId="4057EA02"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hideMark/>
                </w:tcPr>
                <w:p w14:paraId="07B920B4"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642841ED" w14:textId="77777777" w:rsidR="00E23A4F" w:rsidRDefault="00E23A4F" w:rsidP="00E23A4F">
                  <w:pPr>
                    <w:spacing w:after="0"/>
                    <w:rPr>
                      <w:sz w:val="13"/>
                      <w:szCs w:val="13"/>
                      <w:lang w:eastAsia="en-GB"/>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77760533"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05B26925"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8786E69"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hideMark/>
                </w:tcPr>
                <w:p w14:paraId="2F306DF0"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6FF66813" w14:textId="77777777" w:rsidR="00E23A4F" w:rsidRDefault="00E23A4F" w:rsidP="00E23A4F">
                  <w:pPr>
                    <w:spacing w:after="0"/>
                    <w:rPr>
                      <w:sz w:val="13"/>
                      <w:szCs w:val="13"/>
                    </w:rPr>
                  </w:pPr>
                </w:p>
              </w:tc>
            </w:tr>
            <w:tr w:rsidR="00E23A4F" w14:paraId="0620B314"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35A73637" w14:textId="77777777" w:rsidR="00E23A4F" w:rsidRDefault="00E23A4F" w:rsidP="00E23A4F">
                  <w:pPr>
                    <w:spacing w:after="0"/>
                    <w:rPr>
                      <w:sz w:val="13"/>
                      <w:szCs w:val="13"/>
                    </w:rPr>
                  </w:pPr>
                  <w:r>
                    <w:rPr>
                      <w:sz w:val="13"/>
                      <w:szCs w:val="13"/>
                    </w:rPr>
                    <w:t>Frequency Range – FR2?</w:t>
                  </w:r>
                </w:p>
              </w:tc>
              <w:tc>
                <w:tcPr>
                  <w:tcW w:w="0" w:type="auto"/>
                  <w:tcBorders>
                    <w:top w:val="single" w:sz="4" w:space="0" w:color="auto"/>
                    <w:left w:val="single" w:sz="4" w:space="0" w:color="auto"/>
                    <w:bottom w:val="single" w:sz="4" w:space="0" w:color="auto"/>
                    <w:right w:val="single" w:sz="4" w:space="0" w:color="auto"/>
                  </w:tcBorders>
                </w:tcPr>
                <w:p w14:paraId="6AD7A076"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6D33CFD1" w14:textId="77777777" w:rsidR="00E23A4F" w:rsidRDefault="00E23A4F" w:rsidP="00E23A4F">
                  <w:pPr>
                    <w:spacing w:after="0"/>
                    <w:rPr>
                      <w:sz w:val="13"/>
                      <w:szCs w:val="13"/>
                    </w:rPr>
                  </w:pPr>
                  <w:r>
                    <w:rPr>
                      <w:sz w:val="13"/>
                      <w:szCs w:val="13"/>
                    </w:rPr>
                    <w:t>Y.</w:t>
                  </w:r>
                </w:p>
                <w:p w14:paraId="77B875FD" w14:textId="77777777" w:rsidR="00E23A4F" w:rsidRDefault="00E23A4F" w:rsidP="00E23A4F">
                  <w:pPr>
                    <w:spacing w:after="0"/>
                    <w:rPr>
                      <w:sz w:val="13"/>
                      <w:szCs w:val="13"/>
                    </w:rPr>
                  </w:pPr>
                  <w:r>
                    <w:rPr>
                      <w:sz w:val="13"/>
                      <w:szCs w:val="13"/>
                    </w:rPr>
                    <w:t>No FR1</w:t>
                  </w:r>
                </w:p>
              </w:tc>
              <w:tc>
                <w:tcPr>
                  <w:tcW w:w="0" w:type="auto"/>
                  <w:tcBorders>
                    <w:top w:val="single" w:sz="4" w:space="0" w:color="auto"/>
                    <w:left w:val="single" w:sz="4" w:space="0" w:color="auto"/>
                    <w:bottom w:val="single" w:sz="4" w:space="0" w:color="auto"/>
                    <w:right w:val="single" w:sz="4" w:space="0" w:color="auto"/>
                  </w:tcBorders>
                  <w:hideMark/>
                </w:tcPr>
                <w:p w14:paraId="7A936EDB" w14:textId="77777777" w:rsidR="00E23A4F" w:rsidRDefault="00E23A4F" w:rsidP="00E23A4F">
                  <w:pPr>
                    <w:spacing w:after="0"/>
                    <w:rPr>
                      <w:sz w:val="13"/>
                      <w:szCs w:val="13"/>
                    </w:rPr>
                  </w:pPr>
                  <w:r>
                    <w:rPr>
                      <w:sz w:val="13"/>
                      <w:szCs w:val="13"/>
                    </w:rPr>
                    <w:t>Y. FR2</w:t>
                  </w:r>
                </w:p>
              </w:tc>
              <w:tc>
                <w:tcPr>
                  <w:tcW w:w="0" w:type="auto"/>
                  <w:tcBorders>
                    <w:top w:val="single" w:sz="4" w:space="0" w:color="auto"/>
                    <w:left w:val="single" w:sz="4" w:space="0" w:color="auto"/>
                    <w:bottom w:val="single" w:sz="4" w:space="0" w:color="auto"/>
                    <w:right w:val="single" w:sz="4" w:space="0" w:color="auto"/>
                  </w:tcBorders>
                </w:tcPr>
                <w:p w14:paraId="0510C2D2"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6F0E9E1F"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1ED4EF12" w14:textId="77777777" w:rsidR="00E23A4F" w:rsidRDefault="00E23A4F" w:rsidP="00E23A4F">
                  <w:pPr>
                    <w:spacing w:after="0"/>
                    <w:rPr>
                      <w:sz w:val="13"/>
                      <w:szCs w:val="13"/>
                    </w:rPr>
                  </w:pPr>
                  <w:r>
                    <w:rPr>
                      <w:sz w:val="13"/>
                      <w:szCs w:val="13"/>
                    </w:rPr>
                    <w:t>Y. FR2</w:t>
                  </w:r>
                </w:p>
              </w:tc>
              <w:tc>
                <w:tcPr>
                  <w:tcW w:w="0" w:type="auto"/>
                  <w:tcBorders>
                    <w:top w:val="single" w:sz="4" w:space="0" w:color="auto"/>
                    <w:left w:val="single" w:sz="4" w:space="0" w:color="auto"/>
                    <w:bottom w:val="single" w:sz="4" w:space="0" w:color="auto"/>
                    <w:right w:val="single" w:sz="4" w:space="0" w:color="auto"/>
                  </w:tcBorders>
                </w:tcPr>
                <w:p w14:paraId="69E436EA"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731BA3BE"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0665B014" w14:textId="77777777" w:rsidR="00E23A4F" w:rsidRDefault="00E23A4F" w:rsidP="00E23A4F">
                  <w:pPr>
                    <w:spacing w:after="0"/>
                    <w:rPr>
                      <w:sz w:val="13"/>
                      <w:szCs w:val="13"/>
                    </w:rPr>
                  </w:pPr>
                </w:p>
              </w:tc>
            </w:tr>
            <w:tr w:rsidR="00E23A4F" w14:paraId="28E90580"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2F82C881" w14:textId="77777777" w:rsidR="00E23A4F" w:rsidRDefault="00E23A4F" w:rsidP="00E23A4F">
                  <w:pPr>
                    <w:spacing w:after="0"/>
                    <w:rPr>
                      <w:sz w:val="13"/>
                      <w:szCs w:val="13"/>
                    </w:rPr>
                  </w:pPr>
                  <w:r>
                    <w:rPr>
                      <w:sz w:val="13"/>
                      <w:szCs w:val="13"/>
                    </w:rPr>
                    <w:t>Beam switching delay for TCI states switching</w:t>
                  </w:r>
                </w:p>
              </w:tc>
              <w:tc>
                <w:tcPr>
                  <w:tcW w:w="0" w:type="auto"/>
                  <w:tcBorders>
                    <w:top w:val="single" w:sz="4" w:space="0" w:color="auto"/>
                    <w:left w:val="single" w:sz="4" w:space="0" w:color="auto"/>
                    <w:bottom w:val="single" w:sz="4" w:space="0" w:color="auto"/>
                    <w:right w:val="single" w:sz="4" w:space="0" w:color="auto"/>
                  </w:tcBorders>
                  <w:hideMark/>
                </w:tcPr>
                <w:p w14:paraId="4752C638" w14:textId="77777777" w:rsidR="00E23A4F" w:rsidRDefault="00E23A4F" w:rsidP="00E23A4F">
                  <w:pPr>
                    <w:spacing w:after="0"/>
                    <w:rPr>
                      <w:sz w:val="13"/>
                      <w:szCs w:val="13"/>
                    </w:rPr>
                  </w:pPr>
                  <w:r>
                    <w:rPr>
                      <w:sz w:val="13"/>
                      <w:szCs w:val="13"/>
                    </w:rPr>
                    <w:t>Y</w:t>
                  </w:r>
                </w:p>
                <w:p w14:paraId="4D8B2583" w14:textId="77777777" w:rsidR="00E23A4F" w:rsidRDefault="00E23A4F" w:rsidP="00E23A4F">
                  <w:pPr>
                    <w:spacing w:after="0"/>
                    <w:rPr>
                      <w:sz w:val="13"/>
                      <w:szCs w:val="13"/>
                    </w:rPr>
                  </w:pPr>
                  <w:r>
                    <w:rPr>
                      <w:sz w:val="13"/>
                      <w:szCs w:val="13"/>
                    </w:rPr>
                    <w:t>Both known and unknown TCI</w:t>
                  </w:r>
                </w:p>
              </w:tc>
              <w:tc>
                <w:tcPr>
                  <w:tcW w:w="0" w:type="auto"/>
                  <w:tcBorders>
                    <w:top w:val="single" w:sz="4" w:space="0" w:color="auto"/>
                    <w:left w:val="single" w:sz="4" w:space="0" w:color="auto"/>
                    <w:bottom w:val="single" w:sz="4" w:space="0" w:color="auto"/>
                    <w:right w:val="single" w:sz="4" w:space="0" w:color="auto"/>
                  </w:tcBorders>
                  <w:hideMark/>
                </w:tcPr>
                <w:p w14:paraId="6E2B0441"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tcPr>
                <w:p w14:paraId="034F2083"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0D9EEE7A"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252F6A3C"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270B34D9" w14:textId="77777777" w:rsidR="00E23A4F" w:rsidRDefault="00E23A4F" w:rsidP="00E23A4F">
                  <w:pPr>
                    <w:spacing w:after="0"/>
                    <w:rPr>
                      <w:sz w:val="13"/>
                      <w:szCs w:val="13"/>
                    </w:rPr>
                  </w:pPr>
                  <w:r>
                    <w:rPr>
                      <w:sz w:val="13"/>
                      <w:szCs w:val="13"/>
                    </w:rPr>
                    <w:t>FFS on core req.</w:t>
                  </w:r>
                </w:p>
              </w:tc>
              <w:tc>
                <w:tcPr>
                  <w:tcW w:w="0" w:type="auto"/>
                  <w:tcBorders>
                    <w:top w:val="single" w:sz="4" w:space="0" w:color="auto"/>
                    <w:left w:val="single" w:sz="4" w:space="0" w:color="auto"/>
                    <w:bottom w:val="single" w:sz="4" w:space="0" w:color="auto"/>
                    <w:right w:val="single" w:sz="4" w:space="0" w:color="auto"/>
                  </w:tcBorders>
                  <w:hideMark/>
                </w:tcPr>
                <w:p w14:paraId="73F73362" w14:textId="77777777" w:rsidR="00E23A4F" w:rsidRDefault="00E23A4F" w:rsidP="00E23A4F">
                  <w:pPr>
                    <w:spacing w:after="0"/>
                    <w:rPr>
                      <w:sz w:val="13"/>
                      <w:szCs w:val="13"/>
                      <w:lang w:eastAsia="en-GB"/>
                    </w:rPr>
                  </w:pPr>
                  <w:r>
                    <w:rPr>
                      <w:sz w:val="13"/>
                      <w:szCs w:val="13"/>
                    </w:rPr>
                    <w:t>FFS on core req.</w:t>
                  </w:r>
                </w:p>
              </w:tc>
              <w:tc>
                <w:tcPr>
                  <w:tcW w:w="0" w:type="auto"/>
                  <w:tcBorders>
                    <w:top w:val="single" w:sz="4" w:space="0" w:color="auto"/>
                    <w:left w:val="single" w:sz="4" w:space="0" w:color="auto"/>
                    <w:bottom w:val="single" w:sz="4" w:space="0" w:color="auto"/>
                    <w:right w:val="single" w:sz="4" w:space="0" w:color="auto"/>
                  </w:tcBorders>
                  <w:hideMark/>
                </w:tcPr>
                <w:p w14:paraId="6D7B2C89" w14:textId="77777777" w:rsidR="00E23A4F" w:rsidRDefault="00E23A4F" w:rsidP="00E23A4F">
                  <w:pPr>
                    <w:spacing w:after="0"/>
                    <w:rPr>
                      <w:rFonts w:eastAsia="Times New Roman"/>
                      <w:sz w:val="13"/>
                      <w:szCs w:val="13"/>
                    </w:rPr>
                  </w:pPr>
                  <w:r>
                    <w:rPr>
                      <w:sz w:val="13"/>
                      <w:szCs w:val="13"/>
                    </w:rPr>
                    <w:t>No MAC CE-based TCI state switching</w:t>
                  </w:r>
                </w:p>
                <w:p w14:paraId="29688061" w14:textId="77777777" w:rsidR="00E23A4F" w:rsidRDefault="00E23A4F" w:rsidP="00E23A4F">
                  <w:pPr>
                    <w:spacing w:after="0"/>
                    <w:rPr>
                      <w:sz w:val="13"/>
                      <w:szCs w:val="13"/>
                    </w:rPr>
                  </w:pPr>
                  <w:r>
                    <w:rPr>
                      <w:sz w:val="13"/>
                      <w:szCs w:val="13"/>
                    </w:rPr>
                    <w:t>FFS on DCI-based TCI state switching</w:t>
                  </w:r>
                </w:p>
              </w:tc>
              <w:tc>
                <w:tcPr>
                  <w:tcW w:w="0" w:type="auto"/>
                  <w:tcBorders>
                    <w:top w:val="single" w:sz="4" w:space="0" w:color="auto"/>
                    <w:left w:val="single" w:sz="4" w:space="0" w:color="auto"/>
                    <w:bottom w:val="single" w:sz="4" w:space="0" w:color="auto"/>
                    <w:right w:val="single" w:sz="4" w:space="0" w:color="auto"/>
                  </w:tcBorders>
                </w:tcPr>
                <w:p w14:paraId="2911BF6A" w14:textId="77777777" w:rsidR="00E23A4F" w:rsidRDefault="00E23A4F" w:rsidP="00E23A4F">
                  <w:pPr>
                    <w:spacing w:after="0"/>
                    <w:rPr>
                      <w:rFonts w:eastAsia="Times New Roman"/>
                      <w:sz w:val="13"/>
                      <w:szCs w:val="13"/>
                      <w:lang w:eastAsia="en-GB"/>
                    </w:rPr>
                  </w:pPr>
                </w:p>
              </w:tc>
            </w:tr>
            <w:tr w:rsidR="00E23A4F" w14:paraId="1C6063B1"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0E84B7A0" w14:textId="77777777" w:rsidR="00E23A4F" w:rsidRDefault="00E23A4F" w:rsidP="00E23A4F">
                  <w:pPr>
                    <w:spacing w:after="0"/>
                    <w:rPr>
                      <w:sz w:val="13"/>
                      <w:szCs w:val="13"/>
                    </w:rPr>
                  </w:pPr>
                  <w:r>
                    <w:rPr>
                      <w:sz w:val="13"/>
                      <w:szCs w:val="13"/>
                    </w:rPr>
                    <w:t>L1 measurement reporting delay</w:t>
                  </w:r>
                </w:p>
              </w:tc>
              <w:tc>
                <w:tcPr>
                  <w:tcW w:w="0" w:type="auto"/>
                  <w:tcBorders>
                    <w:top w:val="single" w:sz="4" w:space="0" w:color="auto"/>
                    <w:left w:val="single" w:sz="4" w:space="0" w:color="auto"/>
                    <w:bottom w:val="single" w:sz="4" w:space="0" w:color="auto"/>
                    <w:right w:val="single" w:sz="4" w:space="0" w:color="auto"/>
                  </w:tcBorders>
                </w:tcPr>
                <w:p w14:paraId="14852A7A"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53BB4A62"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5321770E"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E12BAD" w14:textId="77777777" w:rsidR="00E23A4F" w:rsidRDefault="00E23A4F" w:rsidP="00E23A4F">
                  <w:pPr>
                    <w:spacing w:after="0"/>
                    <w:rPr>
                      <w:sz w:val="13"/>
                      <w:szCs w:val="13"/>
                    </w:rPr>
                  </w:pPr>
                  <w:r>
                    <w:rPr>
                      <w:sz w:val="13"/>
                      <w:szCs w:val="13"/>
                    </w:rPr>
                    <w:t>Y</w:t>
                  </w:r>
                </w:p>
              </w:tc>
              <w:tc>
                <w:tcPr>
                  <w:tcW w:w="0" w:type="auto"/>
                  <w:tcBorders>
                    <w:top w:val="single" w:sz="4" w:space="0" w:color="auto"/>
                    <w:left w:val="single" w:sz="4" w:space="0" w:color="auto"/>
                    <w:bottom w:val="single" w:sz="4" w:space="0" w:color="auto"/>
                    <w:right w:val="single" w:sz="4" w:space="0" w:color="auto"/>
                  </w:tcBorders>
                </w:tcPr>
                <w:p w14:paraId="6A5572A6"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6B1C2C3C"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32D9E326"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6BEBEB44" w14:textId="77777777" w:rsidR="00E23A4F" w:rsidRDefault="00E23A4F" w:rsidP="00E23A4F">
                  <w:pPr>
                    <w:spacing w:after="0"/>
                    <w:rPr>
                      <w:rFonts w:eastAsia="Times New Roman"/>
                      <w:sz w:val="13"/>
                      <w:szCs w:val="13"/>
                    </w:rPr>
                  </w:pPr>
                </w:p>
              </w:tc>
              <w:tc>
                <w:tcPr>
                  <w:tcW w:w="0" w:type="auto"/>
                  <w:tcBorders>
                    <w:top w:val="single" w:sz="4" w:space="0" w:color="auto"/>
                    <w:left w:val="single" w:sz="4" w:space="0" w:color="auto"/>
                    <w:bottom w:val="single" w:sz="4" w:space="0" w:color="auto"/>
                    <w:right w:val="single" w:sz="4" w:space="0" w:color="auto"/>
                  </w:tcBorders>
                </w:tcPr>
                <w:p w14:paraId="54AD6DF6" w14:textId="77777777" w:rsidR="00E23A4F" w:rsidRDefault="00E23A4F" w:rsidP="00E23A4F">
                  <w:pPr>
                    <w:spacing w:after="0"/>
                    <w:rPr>
                      <w:sz w:val="13"/>
                      <w:szCs w:val="13"/>
                    </w:rPr>
                  </w:pPr>
                </w:p>
              </w:tc>
            </w:tr>
            <w:tr w:rsidR="00E23A4F" w14:paraId="6E38A080" w14:textId="77777777" w:rsidTr="00E23A4F">
              <w:trPr>
                <w:jc w:val="center"/>
              </w:trPr>
              <w:tc>
                <w:tcPr>
                  <w:tcW w:w="0" w:type="auto"/>
                  <w:tcBorders>
                    <w:top w:val="single" w:sz="4" w:space="0" w:color="auto"/>
                    <w:left w:val="single" w:sz="4" w:space="0" w:color="auto"/>
                    <w:bottom w:val="single" w:sz="4" w:space="0" w:color="auto"/>
                    <w:right w:val="single" w:sz="4" w:space="0" w:color="auto"/>
                  </w:tcBorders>
                  <w:hideMark/>
                </w:tcPr>
                <w:p w14:paraId="38DD314D" w14:textId="77777777" w:rsidR="00E23A4F" w:rsidRDefault="00E23A4F" w:rsidP="00E23A4F">
                  <w:pPr>
                    <w:spacing w:after="0"/>
                    <w:rPr>
                      <w:sz w:val="13"/>
                      <w:szCs w:val="13"/>
                    </w:rPr>
                  </w:pPr>
                  <w:r>
                    <w:rPr>
                      <w:sz w:val="13"/>
                      <w:szCs w:val="13"/>
                    </w:rPr>
                    <w:t>CMI</w:t>
                  </w:r>
                </w:p>
              </w:tc>
              <w:tc>
                <w:tcPr>
                  <w:tcW w:w="0" w:type="auto"/>
                  <w:tcBorders>
                    <w:top w:val="single" w:sz="4" w:space="0" w:color="auto"/>
                    <w:left w:val="single" w:sz="4" w:space="0" w:color="auto"/>
                    <w:bottom w:val="single" w:sz="4" w:space="0" w:color="auto"/>
                    <w:right w:val="single" w:sz="4" w:space="0" w:color="auto"/>
                  </w:tcBorders>
                </w:tcPr>
                <w:p w14:paraId="18B93310"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13E8A95C"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5FB5D8E8"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5E4F15BE"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tcPr>
                <w:p w14:paraId="1B021595" w14:textId="77777777" w:rsidR="00E23A4F" w:rsidRDefault="00E23A4F" w:rsidP="00E23A4F">
                  <w:pPr>
                    <w:spacing w:after="0"/>
                    <w:rPr>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3A02BCC3" w14:textId="77777777" w:rsidR="00E23A4F" w:rsidRDefault="00E23A4F" w:rsidP="00E23A4F">
                  <w:pPr>
                    <w:spacing w:after="0"/>
                    <w:rPr>
                      <w:sz w:val="13"/>
                      <w:szCs w:val="13"/>
                    </w:rPr>
                  </w:pPr>
                </w:p>
              </w:tc>
              <w:tc>
                <w:tcPr>
                  <w:tcW w:w="0" w:type="auto"/>
                  <w:tcBorders>
                    <w:top w:val="single" w:sz="4" w:space="0" w:color="auto"/>
                    <w:left w:val="single" w:sz="4" w:space="0" w:color="auto"/>
                    <w:bottom w:val="single" w:sz="4" w:space="0" w:color="auto"/>
                    <w:right w:val="single" w:sz="4" w:space="0" w:color="auto"/>
                  </w:tcBorders>
                  <w:hideMark/>
                </w:tcPr>
                <w:p w14:paraId="16105132" w14:textId="77777777" w:rsidR="00E23A4F" w:rsidRDefault="00E23A4F" w:rsidP="00E23A4F">
                  <w:pPr>
                    <w:spacing w:after="0"/>
                    <w:rPr>
                      <w:sz w:val="13"/>
                      <w:szCs w:val="13"/>
                    </w:rPr>
                  </w:pPr>
                  <w:r>
                    <w:rPr>
                      <w:sz w:val="13"/>
                      <w:szCs w:val="13"/>
                    </w:rPr>
                    <w:t>N</w:t>
                  </w:r>
                </w:p>
              </w:tc>
              <w:tc>
                <w:tcPr>
                  <w:tcW w:w="0" w:type="auto"/>
                  <w:tcBorders>
                    <w:top w:val="single" w:sz="4" w:space="0" w:color="auto"/>
                    <w:left w:val="single" w:sz="4" w:space="0" w:color="auto"/>
                    <w:bottom w:val="single" w:sz="4" w:space="0" w:color="auto"/>
                    <w:right w:val="single" w:sz="4" w:space="0" w:color="auto"/>
                  </w:tcBorders>
                </w:tcPr>
                <w:p w14:paraId="0B07A22A" w14:textId="77777777" w:rsidR="00E23A4F" w:rsidRDefault="00E23A4F" w:rsidP="00E23A4F">
                  <w:pPr>
                    <w:spacing w:after="0"/>
                    <w:rPr>
                      <w:rFonts w:eastAsia="Times New Roman"/>
                      <w:sz w:val="13"/>
                      <w:szCs w:val="13"/>
                      <w:lang w:eastAsia="en-GB"/>
                    </w:rPr>
                  </w:pPr>
                </w:p>
              </w:tc>
              <w:tc>
                <w:tcPr>
                  <w:tcW w:w="0" w:type="auto"/>
                  <w:tcBorders>
                    <w:top w:val="single" w:sz="4" w:space="0" w:color="auto"/>
                    <w:left w:val="single" w:sz="4" w:space="0" w:color="auto"/>
                    <w:bottom w:val="single" w:sz="4" w:space="0" w:color="auto"/>
                    <w:right w:val="single" w:sz="4" w:space="0" w:color="auto"/>
                  </w:tcBorders>
                </w:tcPr>
                <w:p w14:paraId="3EE4E52C" w14:textId="77777777" w:rsidR="00E23A4F" w:rsidRDefault="00E23A4F" w:rsidP="00E23A4F">
                  <w:pPr>
                    <w:spacing w:after="0"/>
                    <w:rPr>
                      <w:sz w:val="13"/>
                      <w:szCs w:val="13"/>
                    </w:rPr>
                  </w:pPr>
                </w:p>
              </w:tc>
            </w:tr>
          </w:tbl>
          <w:p w14:paraId="2641EF91" w14:textId="77777777" w:rsidR="00E23A4F" w:rsidRDefault="00E23A4F" w:rsidP="00E23A4F"/>
        </w:tc>
      </w:tr>
    </w:tbl>
    <w:p w14:paraId="4975CF6D" w14:textId="77777777" w:rsidR="00E23A4F" w:rsidRPr="00A86685" w:rsidRDefault="00E23A4F" w:rsidP="00E23A4F">
      <w:pPr>
        <w:jc w:val="both"/>
      </w:pPr>
    </w:p>
    <w:p w14:paraId="3770E9A4" w14:textId="2892BF79" w:rsidR="00341C3C" w:rsidRDefault="00E23A4F" w:rsidP="00E23A4F">
      <w:pPr>
        <w:jc w:val="both"/>
        <w:rPr>
          <w:lang w:eastAsia="en-US"/>
        </w:rPr>
      </w:pPr>
      <w:r>
        <w:rPr>
          <w:lang w:eastAsia="en-US"/>
        </w:rPr>
        <w:t>To test</w:t>
      </w:r>
      <w:r w:rsidR="00341C3C" w:rsidRPr="00341C3C">
        <w:rPr>
          <w:lang w:eastAsia="en-US"/>
        </w:rPr>
        <w:t xml:space="preserve"> UE-initiated/event-driven beam management</w:t>
      </w:r>
      <w:r>
        <w:rPr>
          <w:lang w:eastAsia="en-US"/>
        </w:rPr>
        <w:t xml:space="preserve"> enhancement</w:t>
      </w:r>
      <w:r w:rsidR="00341C3C">
        <w:rPr>
          <w:lang w:eastAsia="en-US"/>
        </w:rPr>
        <w:t>, we prefer to focus on event-2 report triggering</w:t>
      </w:r>
      <w:r>
        <w:rPr>
          <w:lang w:eastAsia="en-US"/>
        </w:rPr>
        <w:t xml:space="preserve"> s</w:t>
      </w:r>
      <w:r w:rsidR="00F31486">
        <w:rPr>
          <w:lang w:eastAsia="en-US"/>
        </w:rPr>
        <w:t>ince event-2 is the basic feature</w:t>
      </w:r>
      <w:r>
        <w:rPr>
          <w:lang w:eastAsia="en-US"/>
        </w:rPr>
        <w:t>, which</w:t>
      </w:r>
      <w:r w:rsidR="00F31486">
        <w:rPr>
          <w:lang w:eastAsia="en-US"/>
        </w:rPr>
        <w:t xml:space="preserve"> includ</w:t>
      </w:r>
      <w:r>
        <w:rPr>
          <w:lang w:eastAsia="en-US"/>
        </w:rPr>
        <w:t>e</w:t>
      </w:r>
      <w:r w:rsidR="00F31486">
        <w:rPr>
          <w:lang w:eastAsia="en-US"/>
        </w:rPr>
        <w:t xml:space="preserve"> both current beam and new beam. </w:t>
      </w:r>
      <w:r w:rsidR="00341C3C">
        <w:rPr>
          <w:lang w:eastAsia="en-US"/>
        </w:rPr>
        <w:t>Also, this can be tested for</w:t>
      </w:r>
    </w:p>
    <w:p w14:paraId="5006CC58" w14:textId="77777777" w:rsidR="00341C3C" w:rsidRDefault="00341C3C">
      <w:pPr>
        <w:pStyle w:val="ListParagraph"/>
        <w:numPr>
          <w:ilvl w:val="0"/>
          <w:numId w:val="5"/>
        </w:numPr>
      </w:pPr>
      <w:r>
        <w:lastRenderedPageBreak/>
        <w:t>Event-trigger for Intra-cell BM for SSB</w:t>
      </w:r>
    </w:p>
    <w:p w14:paraId="2FDA1A0C" w14:textId="77777777" w:rsidR="00341C3C" w:rsidRDefault="00341C3C">
      <w:pPr>
        <w:pStyle w:val="ListParagraph"/>
        <w:numPr>
          <w:ilvl w:val="0"/>
          <w:numId w:val="5"/>
        </w:numPr>
      </w:pPr>
      <w:r>
        <w:t>Event-trigger for Intra-cell BM for CSI-RS</w:t>
      </w:r>
    </w:p>
    <w:p w14:paraId="407138C4" w14:textId="63ACFA72" w:rsidR="00341C3C" w:rsidRDefault="00341C3C">
      <w:pPr>
        <w:pStyle w:val="ListParagraph"/>
        <w:numPr>
          <w:ilvl w:val="0"/>
          <w:numId w:val="5"/>
        </w:numPr>
      </w:pPr>
      <w:r>
        <w:t>Event-trigger for Inter-cell BM for SSB</w:t>
      </w:r>
    </w:p>
    <w:p w14:paraId="551F7376" w14:textId="77777777" w:rsidR="00E23A4F" w:rsidRDefault="00E23A4F" w:rsidP="00341C3C">
      <w:pPr>
        <w:pStyle w:val="Caption"/>
        <w:rPr>
          <w:bCs/>
          <w:sz w:val="24"/>
          <w:szCs w:val="24"/>
        </w:rPr>
      </w:pPr>
    </w:p>
    <w:p w14:paraId="399C4026" w14:textId="44FA65C8" w:rsidR="00341C3C" w:rsidRPr="00341C3C" w:rsidRDefault="00341C3C" w:rsidP="00341C3C">
      <w:pPr>
        <w:pStyle w:val="Caption"/>
        <w:rPr>
          <w:bCs/>
          <w:sz w:val="24"/>
          <w:szCs w:val="24"/>
        </w:rPr>
      </w:pPr>
      <w:r>
        <w:rPr>
          <w:bCs/>
          <w:sz w:val="24"/>
          <w:szCs w:val="24"/>
        </w:rPr>
        <w:t xml:space="preserve">Proposal 1: RAN4 to prioritize event-2 for testing each of </w:t>
      </w:r>
    </w:p>
    <w:p w14:paraId="7732A41C" w14:textId="77777777" w:rsidR="00341C3C" w:rsidRPr="00341C3C" w:rsidRDefault="00341C3C">
      <w:pPr>
        <w:pStyle w:val="Caption"/>
        <w:numPr>
          <w:ilvl w:val="0"/>
          <w:numId w:val="6"/>
        </w:numPr>
        <w:rPr>
          <w:bCs/>
          <w:sz w:val="24"/>
          <w:szCs w:val="24"/>
        </w:rPr>
      </w:pPr>
      <w:r w:rsidRPr="00341C3C">
        <w:rPr>
          <w:bCs/>
          <w:sz w:val="24"/>
          <w:szCs w:val="24"/>
        </w:rPr>
        <w:t>Event-trigger for Intra-cell BM for SSB</w:t>
      </w:r>
    </w:p>
    <w:p w14:paraId="6CCEC2DA" w14:textId="77777777" w:rsidR="00341C3C" w:rsidRPr="00341C3C" w:rsidRDefault="00341C3C">
      <w:pPr>
        <w:pStyle w:val="Caption"/>
        <w:numPr>
          <w:ilvl w:val="0"/>
          <w:numId w:val="6"/>
        </w:numPr>
        <w:rPr>
          <w:bCs/>
          <w:sz w:val="24"/>
          <w:szCs w:val="24"/>
        </w:rPr>
      </w:pPr>
      <w:r w:rsidRPr="00341C3C">
        <w:rPr>
          <w:bCs/>
          <w:sz w:val="24"/>
          <w:szCs w:val="24"/>
        </w:rPr>
        <w:t>Event-trigger for Intra-cell BM for CSI-RS</w:t>
      </w:r>
    </w:p>
    <w:p w14:paraId="531608A0" w14:textId="77777777" w:rsidR="00341C3C" w:rsidRDefault="00341C3C">
      <w:pPr>
        <w:pStyle w:val="Caption"/>
        <w:numPr>
          <w:ilvl w:val="0"/>
          <w:numId w:val="6"/>
        </w:numPr>
        <w:rPr>
          <w:bCs/>
          <w:sz w:val="24"/>
          <w:szCs w:val="24"/>
        </w:rPr>
      </w:pPr>
      <w:r w:rsidRPr="00341C3C">
        <w:rPr>
          <w:bCs/>
          <w:sz w:val="24"/>
          <w:szCs w:val="24"/>
        </w:rPr>
        <w:t>Event-trigger for Inter-cell BM for SSB</w:t>
      </w:r>
    </w:p>
    <w:p w14:paraId="4214A7D7" w14:textId="77777777" w:rsidR="00E23A4F" w:rsidRDefault="00E23A4F" w:rsidP="00A86685">
      <w:pPr>
        <w:rPr>
          <w:rFonts w:eastAsia="PMingLiU"/>
        </w:rPr>
      </w:pPr>
    </w:p>
    <w:p w14:paraId="16F6F582" w14:textId="788F063C" w:rsidR="00A86685" w:rsidRDefault="00785D88" w:rsidP="00E23A4F">
      <w:pPr>
        <w:jc w:val="both"/>
        <w:rPr>
          <w:rFonts w:eastAsia="PMingLiU"/>
        </w:rPr>
      </w:pPr>
      <w:r>
        <w:rPr>
          <w:rFonts w:eastAsia="PMingLiU" w:hint="eastAsia"/>
        </w:rPr>
        <w:t>F</w:t>
      </w:r>
      <w:r>
        <w:rPr>
          <w:rFonts w:eastAsia="PMingLiU"/>
        </w:rPr>
        <w:t xml:space="preserve">or </w:t>
      </w:r>
      <w:r w:rsidRPr="00785D88">
        <w:rPr>
          <w:rFonts w:eastAsia="PMingLiU"/>
        </w:rPr>
        <w:t>UE</w:t>
      </w:r>
      <w:r>
        <w:rPr>
          <w:rFonts w:eastAsia="PMingLiU"/>
        </w:rPr>
        <w:t xml:space="preserve"> beam r</w:t>
      </w:r>
      <w:r w:rsidRPr="00785D88">
        <w:rPr>
          <w:rFonts w:eastAsia="PMingLiU"/>
        </w:rPr>
        <w:t xml:space="preserve">eporting </w:t>
      </w:r>
      <w:r>
        <w:rPr>
          <w:rFonts w:eastAsia="PMingLiU"/>
        </w:rPr>
        <w:t>based on mode A or mode B</w:t>
      </w:r>
      <w:r w:rsidR="00E23A4F">
        <w:rPr>
          <w:rFonts w:eastAsia="PMingLiU"/>
        </w:rPr>
        <w:t>, it</w:t>
      </w:r>
      <w:r>
        <w:rPr>
          <w:rFonts w:eastAsia="PMingLiU"/>
        </w:rPr>
        <w:t xml:space="preserve"> is subject to UE capability defined in RAN1.</w:t>
      </w:r>
      <w:r w:rsidR="00E23A4F">
        <w:rPr>
          <w:rFonts w:eastAsia="PMingLiU"/>
        </w:rPr>
        <w:t xml:space="preserve"> </w:t>
      </w:r>
      <w:r w:rsidRPr="00785D88">
        <w:rPr>
          <w:rFonts w:eastAsia="PMingLiU"/>
        </w:rPr>
        <w:t xml:space="preserve">The </w:t>
      </w:r>
      <w:r>
        <w:rPr>
          <w:rFonts w:eastAsia="PMingLiU"/>
        </w:rPr>
        <w:t>difference</w:t>
      </w:r>
      <w:r w:rsidRPr="00785D88">
        <w:rPr>
          <w:rFonts w:eastAsia="PMingLiU"/>
        </w:rPr>
        <w:t xml:space="preserve"> between these modes</w:t>
      </w:r>
      <w:r>
        <w:rPr>
          <w:rFonts w:eastAsia="PMingLiU"/>
        </w:rPr>
        <w:t xml:space="preserve"> </w:t>
      </w:r>
      <w:r w:rsidRPr="00785D88">
        <w:rPr>
          <w:rFonts w:eastAsia="PMingLiU"/>
        </w:rPr>
        <w:t>lies in the uplink resource allocation: Mode A utilizes DCI for beam reporting, whereas Mode B relies on pre-configured uplink resources. Given the minimal differences between Mode A and Mode B, we recommend selecting one of these modes as the test case.</w:t>
      </w:r>
    </w:p>
    <w:p w14:paraId="4EE0A920" w14:textId="7809F677" w:rsidR="00785D88" w:rsidRDefault="00785D88" w:rsidP="00785D88">
      <w:pPr>
        <w:pStyle w:val="Caption"/>
        <w:rPr>
          <w:bCs/>
          <w:sz w:val="24"/>
          <w:szCs w:val="24"/>
        </w:rPr>
      </w:pPr>
      <w:r>
        <w:rPr>
          <w:bCs/>
          <w:sz w:val="24"/>
          <w:szCs w:val="24"/>
        </w:rPr>
        <w:t xml:space="preserve">Proposal 2: RAN4 to define test case for either one of mode A or mode B for </w:t>
      </w:r>
      <w:r w:rsidR="00F31486">
        <w:rPr>
          <w:bCs/>
          <w:sz w:val="24"/>
          <w:szCs w:val="24"/>
        </w:rPr>
        <w:t>event 2</w:t>
      </w:r>
      <w:r>
        <w:rPr>
          <w:bCs/>
          <w:sz w:val="24"/>
          <w:szCs w:val="24"/>
        </w:rPr>
        <w:t>.</w:t>
      </w: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2" w:name="_Hlk94866332"/>
      <w:bookmarkEnd w:id="1"/>
      <w:r>
        <w:rPr>
          <w:rFonts w:asciiTheme="minorHAnsi" w:hAnsiTheme="minorHAnsi" w:cstheme="minorHAnsi"/>
          <w:szCs w:val="36"/>
        </w:rPr>
        <w:t>Summary</w:t>
      </w:r>
    </w:p>
    <w:p w14:paraId="559BC47A" w14:textId="2FC8DB95" w:rsidR="00583FEE" w:rsidRPr="004E45B9"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xml:space="preserve">. </w:t>
      </w:r>
      <w:r w:rsidR="004E45B9">
        <w:rPr>
          <w:rFonts w:cstheme="minorHAnsi"/>
          <w:szCs w:val="24"/>
        </w:rPr>
        <w:t>T</w:t>
      </w:r>
      <w:r w:rsidRPr="00C86203">
        <w:rPr>
          <w:rFonts w:cstheme="minorHAnsi"/>
          <w:szCs w:val="24"/>
        </w:rPr>
        <w:t>he following</w:t>
      </w:r>
      <w:r w:rsidR="004E45B9">
        <w:rPr>
          <w:rFonts w:cstheme="minorHAnsi"/>
          <w:szCs w:val="24"/>
        </w:rPr>
        <w:t xml:space="preserve"> observations and</w:t>
      </w:r>
      <w:r w:rsidRPr="00C86203">
        <w:rPr>
          <w:rFonts w:cstheme="minorHAnsi"/>
          <w:szCs w:val="24"/>
        </w:rPr>
        <w:t xml:space="preserve"> proposal</w:t>
      </w:r>
      <w:r w:rsidR="00501429">
        <w:rPr>
          <w:rFonts w:cstheme="minorHAnsi"/>
          <w:szCs w:val="24"/>
        </w:rPr>
        <w:t>s</w:t>
      </w:r>
      <w:r w:rsidR="004E45B9">
        <w:rPr>
          <w:rFonts w:cstheme="minorHAnsi"/>
          <w:szCs w:val="24"/>
        </w:rPr>
        <w:t xml:space="preserve"> are concluded</w:t>
      </w:r>
      <w:r w:rsidRPr="00C86203">
        <w:rPr>
          <w:rFonts w:cstheme="minorHAnsi"/>
          <w:szCs w:val="24"/>
        </w:rPr>
        <w:t>:</w:t>
      </w:r>
    </w:p>
    <w:p w14:paraId="0C1AE912" w14:textId="77777777" w:rsidR="00341C3C" w:rsidRDefault="00341C3C" w:rsidP="00341C3C">
      <w:pPr>
        <w:pStyle w:val="Caption"/>
        <w:rPr>
          <w:bCs/>
          <w:sz w:val="24"/>
          <w:szCs w:val="24"/>
        </w:rPr>
      </w:pPr>
      <w:r>
        <w:rPr>
          <w:bCs/>
          <w:sz w:val="24"/>
          <w:szCs w:val="24"/>
        </w:rPr>
        <w:t xml:space="preserve">Proposal 1: RAN4 to prioritize event-2 for testing each of </w:t>
      </w:r>
    </w:p>
    <w:p w14:paraId="7F6C1F8B" w14:textId="77777777" w:rsidR="00341C3C" w:rsidRDefault="00341C3C">
      <w:pPr>
        <w:pStyle w:val="Caption"/>
        <w:numPr>
          <w:ilvl w:val="0"/>
          <w:numId w:val="7"/>
        </w:numPr>
        <w:spacing w:line="256" w:lineRule="auto"/>
        <w:rPr>
          <w:bCs/>
          <w:sz w:val="24"/>
          <w:szCs w:val="24"/>
        </w:rPr>
      </w:pPr>
      <w:r>
        <w:rPr>
          <w:bCs/>
          <w:sz w:val="24"/>
          <w:szCs w:val="24"/>
        </w:rPr>
        <w:t>Event-trigger for Intra-cell BM for SSB</w:t>
      </w:r>
    </w:p>
    <w:p w14:paraId="720306B0" w14:textId="77777777" w:rsidR="00341C3C" w:rsidRDefault="00341C3C">
      <w:pPr>
        <w:pStyle w:val="Caption"/>
        <w:numPr>
          <w:ilvl w:val="0"/>
          <w:numId w:val="7"/>
        </w:numPr>
        <w:spacing w:line="256" w:lineRule="auto"/>
        <w:rPr>
          <w:bCs/>
          <w:sz w:val="24"/>
          <w:szCs w:val="24"/>
        </w:rPr>
      </w:pPr>
      <w:r>
        <w:rPr>
          <w:bCs/>
          <w:sz w:val="24"/>
          <w:szCs w:val="24"/>
        </w:rPr>
        <w:t>Event-trigger for Intra-cell BM for CSI-RS</w:t>
      </w:r>
    </w:p>
    <w:p w14:paraId="14342C36" w14:textId="7FF2ED30" w:rsidR="008F3C93" w:rsidRPr="002A3BA9" w:rsidRDefault="00341C3C">
      <w:pPr>
        <w:pStyle w:val="Caption"/>
        <w:numPr>
          <w:ilvl w:val="0"/>
          <w:numId w:val="7"/>
        </w:numPr>
        <w:spacing w:line="256" w:lineRule="auto"/>
        <w:rPr>
          <w:bCs/>
          <w:sz w:val="24"/>
          <w:szCs w:val="24"/>
        </w:rPr>
      </w:pPr>
      <w:r>
        <w:rPr>
          <w:bCs/>
          <w:sz w:val="24"/>
          <w:szCs w:val="24"/>
        </w:rPr>
        <w:t>Event-trigger for Inter-cell BM for SSB</w:t>
      </w:r>
    </w:p>
    <w:p w14:paraId="5EDB8BC9" w14:textId="25824E3D" w:rsidR="002A3BA9" w:rsidRPr="002A3BA9" w:rsidRDefault="002A3BA9" w:rsidP="002A3BA9">
      <w:pPr>
        <w:pStyle w:val="Caption"/>
        <w:rPr>
          <w:bCs/>
          <w:sz w:val="24"/>
          <w:szCs w:val="24"/>
        </w:rPr>
      </w:pPr>
      <w:r>
        <w:rPr>
          <w:bCs/>
          <w:sz w:val="24"/>
          <w:szCs w:val="24"/>
        </w:rPr>
        <w:t>Proposal 2: RAN4 to define test case for either one of mode A or mode B for event 2.</w:t>
      </w:r>
    </w:p>
    <w:p w14:paraId="66E5FA01" w14:textId="77777777" w:rsidR="007930E0" w:rsidRPr="002A3BA9" w:rsidRDefault="007930E0" w:rsidP="007F5898">
      <w:pPr>
        <w:adjustRightInd w:val="0"/>
        <w:snapToGrid w:val="0"/>
        <w:rPr>
          <w:rFonts w:eastAsia="PMingLiU"/>
          <w:b/>
          <w:bCs/>
          <w:szCs w:val="24"/>
        </w:rPr>
      </w:pPr>
    </w:p>
    <w:p w14:paraId="6644C12A" w14:textId="77777777" w:rsidR="003A3460" w:rsidRDefault="003A3460" w:rsidP="003A3460">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0B9DAB90" w14:textId="2E8806CD" w:rsidR="00E73C92" w:rsidRPr="00E23A4F" w:rsidRDefault="00EA5B1C">
      <w:pPr>
        <w:pStyle w:val="ListParagraph"/>
        <w:numPr>
          <w:ilvl w:val="0"/>
          <w:numId w:val="8"/>
        </w:numPr>
        <w:tabs>
          <w:tab w:val="left" w:pos="1985"/>
        </w:tabs>
        <w:jc w:val="both"/>
        <w:rPr>
          <w:szCs w:val="20"/>
        </w:rPr>
      </w:pPr>
      <w:r w:rsidRPr="00E23A4F">
        <w:rPr>
          <w:szCs w:val="20"/>
        </w:rPr>
        <w:t>R4-2512130</w:t>
      </w:r>
      <w:r w:rsidR="001B19D9" w:rsidRPr="00E23A4F">
        <w:rPr>
          <w:szCs w:val="20"/>
        </w:rPr>
        <w:t>,</w:t>
      </w:r>
      <w:r w:rsidR="00E57276" w:rsidRPr="00E23A4F">
        <w:rPr>
          <w:szCs w:val="20"/>
        </w:rPr>
        <w:t xml:space="preserve"> </w:t>
      </w:r>
      <w:r w:rsidR="001B19D9" w:rsidRPr="00E23A4F">
        <w:rPr>
          <w:szCs w:val="20"/>
        </w:rPr>
        <w:t>WF on RRM requirements for NR_MIMO_Ph5_Part1</w:t>
      </w:r>
      <w:r w:rsidRPr="00E23A4F">
        <w:rPr>
          <w:szCs w:val="20"/>
        </w:rPr>
        <w:t>, Samsung</w:t>
      </w:r>
      <w:bookmarkEnd w:id="2"/>
    </w:p>
    <w:sectPr w:rsidR="00E73C92" w:rsidRPr="00E23A4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1DD20" w14:textId="77777777" w:rsidR="00007F30" w:rsidRDefault="00007F30">
      <w:r>
        <w:separator/>
      </w:r>
    </w:p>
  </w:endnote>
  <w:endnote w:type="continuationSeparator" w:id="0">
    <w:p w14:paraId="11D8941C" w14:textId="77777777" w:rsidR="00007F30" w:rsidRDefault="0000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FE37C" w14:textId="77777777" w:rsidR="00007F30" w:rsidRDefault="00007F30">
      <w:r>
        <w:separator/>
      </w:r>
    </w:p>
  </w:footnote>
  <w:footnote w:type="continuationSeparator" w:id="0">
    <w:p w14:paraId="0D0E283F" w14:textId="77777777" w:rsidR="00007F30" w:rsidRDefault="00007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F5FED"/>
    <w:multiLevelType w:val="hybridMultilevel"/>
    <w:tmpl w:val="B61A7A84"/>
    <w:lvl w:ilvl="0" w:tplc="38B6F5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8B73482"/>
    <w:multiLevelType w:val="hybridMultilevel"/>
    <w:tmpl w:val="9900320A"/>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5" w15:restartNumberingAfterBreak="0">
    <w:nsid w:val="58D2473B"/>
    <w:multiLevelType w:val="hybridMultilevel"/>
    <w:tmpl w:val="BC38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757793919">
    <w:abstractNumId w:val="6"/>
  </w:num>
  <w:num w:numId="2" w16cid:durableId="732966245">
    <w:abstractNumId w:val="3"/>
  </w:num>
  <w:num w:numId="3" w16cid:durableId="1907839048">
    <w:abstractNumId w:val="1"/>
  </w:num>
  <w:num w:numId="4" w16cid:durableId="757598599">
    <w:abstractNumId w:val="0"/>
  </w:num>
  <w:num w:numId="5" w16cid:durableId="2116903620">
    <w:abstractNumId w:val="4"/>
  </w:num>
  <w:num w:numId="6" w16cid:durableId="799416373">
    <w:abstractNumId w:val="5"/>
  </w:num>
  <w:num w:numId="7" w16cid:durableId="1434277835">
    <w:abstractNumId w:val="5"/>
  </w:num>
  <w:num w:numId="8" w16cid:durableId="173015505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07F30"/>
    <w:rsid w:val="00010086"/>
    <w:rsid w:val="00010681"/>
    <w:rsid w:val="00010823"/>
    <w:rsid w:val="00010C24"/>
    <w:rsid w:val="00010C28"/>
    <w:rsid w:val="00010FF3"/>
    <w:rsid w:val="00011779"/>
    <w:rsid w:val="00011AE1"/>
    <w:rsid w:val="00011B0F"/>
    <w:rsid w:val="000121B2"/>
    <w:rsid w:val="000123A7"/>
    <w:rsid w:val="0001249E"/>
    <w:rsid w:val="0001295C"/>
    <w:rsid w:val="00012A64"/>
    <w:rsid w:val="00013036"/>
    <w:rsid w:val="000131AF"/>
    <w:rsid w:val="00013688"/>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2E"/>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9F9"/>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E84"/>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D7F4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8E9"/>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807"/>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2E3"/>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2EA"/>
    <w:rsid w:val="001B19D9"/>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A02"/>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DA8"/>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0AA"/>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80D"/>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BA9"/>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20E9"/>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5EF"/>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BB2"/>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1C3C"/>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460"/>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2EA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7F"/>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7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5B9"/>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673"/>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29C"/>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C7D"/>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4ECB"/>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171"/>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425"/>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9B1"/>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615"/>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9AE"/>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689"/>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591"/>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13"/>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D88"/>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0E0"/>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5E47"/>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212"/>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2F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A9"/>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5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1EDB"/>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3C93"/>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AEB"/>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8A4"/>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1BC"/>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18E"/>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685"/>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15F"/>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397"/>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34"/>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384F"/>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4E1D"/>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3FC"/>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294"/>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2728"/>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4EE2"/>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4F"/>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5A91"/>
    <w:rsid w:val="00E362A7"/>
    <w:rsid w:val="00E36366"/>
    <w:rsid w:val="00E36420"/>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276"/>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3C92"/>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B1C"/>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45C4"/>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8EF"/>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7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B33"/>
    <w:rsid w:val="00F26C30"/>
    <w:rsid w:val="00F27318"/>
    <w:rsid w:val="00F278AD"/>
    <w:rsid w:val="00F27A7A"/>
    <w:rsid w:val="00F30425"/>
    <w:rsid w:val="00F30E12"/>
    <w:rsid w:val="00F3109B"/>
    <w:rsid w:val="00F31486"/>
    <w:rsid w:val="00F32190"/>
    <w:rsid w:val="00F323E5"/>
    <w:rsid w:val="00F3257D"/>
    <w:rsid w:val="00F32B29"/>
    <w:rsid w:val="00F32EB8"/>
    <w:rsid w:val="00F33062"/>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9B8"/>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3D93"/>
    <w:rsid w:val="00F94002"/>
    <w:rsid w:val="00F940DD"/>
    <w:rsid w:val="00F94182"/>
    <w:rsid w:val="00F9452B"/>
    <w:rsid w:val="00F946A3"/>
    <w:rsid w:val="00F94761"/>
    <w:rsid w:val="00F949F4"/>
    <w:rsid w:val="00F95319"/>
    <w:rsid w:val="00F95392"/>
    <w:rsid w:val="00F953F8"/>
    <w:rsid w:val="00F9582E"/>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A90"/>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728"/>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F27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72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99"/>
    <w:qFormat/>
    <w:rsid w:val="007C2235"/>
    <w:pPr>
      <w:ind w:left="720"/>
      <w:contextualSpacing/>
    </w:pPr>
    <w:rPr>
      <w:lang w:eastAsia="en-US"/>
    </w:rPr>
  </w:style>
  <w:style w:type="table" w:styleId="TableGrid">
    <w:name w:val="Table Grid"/>
    <w:aliases w:val="SGS Table Basic 1,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14:ligatures w14:val="standardContextual"/>
    </w:rPr>
  </w:style>
  <w:style w:type="character" w:customStyle="1" w:styleId="RAN1bullet2Char">
    <w:name w:val="RAN1 bullet2 Char"/>
    <w:link w:val="RAN1bullet2"/>
    <w:rsid w:val="0052332A"/>
    <w:rPr>
      <w:rFonts w:ascii="Times" w:eastAsia="Batang" w:hAnsi="Times"/>
      <w:kern w:val="2"/>
      <w:lang w:val="en-GB" w:eastAsia="en-US"/>
      <w14:ligatures w14:val="standardContextual"/>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320506">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2929509">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0152538">
      <w:bodyDiv w:val="1"/>
      <w:marLeft w:val="0"/>
      <w:marRight w:val="0"/>
      <w:marTop w:val="0"/>
      <w:marBottom w:val="0"/>
      <w:divBdr>
        <w:top w:val="none" w:sz="0" w:space="0" w:color="auto"/>
        <w:left w:val="none" w:sz="0" w:space="0" w:color="auto"/>
        <w:bottom w:val="none" w:sz="0" w:space="0" w:color="auto"/>
        <w:right w:val="none" w:sz="0" w:space="0" w:color="auto"/>
      </w:divBdr>
    </w:div>
    <w:div w:id="5100774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467036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5419497">
      <w:bodyDiv w:val="1"/>
      <w:marLeft w:val="0"/>
      <w:marRight w:val="0"/>
      <w:marTop w:val="0"/>
      <w:marBottom w:val="0"/>
      <w:divBdr>
        <w:top w:val="none" w:sz="0" w:space="0" w:color="auto"/>
        <w:left w:val="none" w:sz="0" w:space="0" w:color="auto"/>
        <w:bottom w:val="none" w:sz="0" w:space="0" w:color="auto"/>
        <w:right w:val="none" w:sz="0" w:space="0" w:color="auto"/>
      </w:divBdr>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7650261">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252578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2406948">
      <w:bodyDiv w:val="1"/>
      <w:marLeft w:val="0"/>
      <w:marRight w:val="0"/>
      <w:marTop w:val="0"/>
      <w:marBottom w:val="0"/>
      <w:divBdr>
        <w:top w:val="none" w:sz="0" w:space="0" w:color="auto"/>
        <w:left w:val="none" w:sz="0" w:space="0" w:color="auto"/>
        <w:bottom w:val="none" w:sz="0" w:space="0" w:color="auto"/>
        <w:right w:val="none" w:sz="0" w:space="0" w:color="auto"/>
      </w:divBdr>
      <w:divsChild>
        <w:div w:id="60521951">
          <w:marLeft w:val="0"/>
          <w:marRight w:val="0"/>
          <w:marTop w:val="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674950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3304288">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229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02150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2736613">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5652319">
      <w:bodyDiv w:val="1"/>
      <w:marLeft w:val="0"/>
      <w:marRight w:val="0"/>
      <w:marTop w:val="0"/>
      <w:marBottom w:val="0"/>
      <w:divBdr>
        <w:top w:val="none" w:sz="0" w:space="0" w:color="auto"/>
        <w:left w:val="none" w:sz="0" w:space="0" w:color="auto"/>
        <w:bottom w:val="none" w:sz="0" w:space="0" w:color="auto"/>
        <w:right w:val="none" w:sz="0" w:space="0" w:color="auto"/>
      </w:divBdr>
    </w:div>
    <w:div w:id="22604182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5890881">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69439434">
      <w:bodyDiv w:val="1"/>
      <w:marLeft w:val="0"/>
      <w:marRight w:val="0"/>
      <w:marTop w:val="0"/>
      <w:marBottom w:val="0"/>
      <w:divBdr>
        <w:top w:val="none" w:sz="0" w:space="0" w:color="auto"/>
        <w:left w:val="none" w:sz="0" w:space="0" w:color="auto"/>
        <w:bottom w:val="none" w:sz="0" w:space="0" w:color="auto"/>
        <w:right w:val="none" w:sz="0" w:space="0" w:color="auto"/>
      </w:divBdr>
    </w:div>
    <w:div w:id="271861589">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1984580">
      <w:bodyDiv w:val="1"/>
      <w:marLeft w:val="0"/>
      <w:marRight w:val="0"/>
      <w:marTop w:val="0"/>
      <w:marBottom w:val="0"/>
      <w:divBdr>
        <w:top w:val="none" w:sz="0" w:space="0" w:color="auto"/>
        <w:left w:val="none" w:sz="0" w:space="0" w:color="auto"/>
        <w:bottom w:val="none" w:sz="0" w:space="0" w:color="auto"/>
        <w:right w:val="none" w:sz="0" w:space="0" w:color="auto"/>
      </w:divBdr>
      <w:divsChild>
        <w:div w:id="1195003633">
          <w:marLeft w:val="432"/>
          <w:marRight w:val="0"/>
          <w:marTop w:val="240"/>
          <w:marBottom w:val="0"/>
          <w:divBdr>
            <w:top w:val="none" w:sz="0" w:space="0" w:color="auto"/>
            <w:left w:val="none" w:sz="0" w:space="0" w:color="auto"/>
            <w:bottom w:val="none" w:sz="0" w:space="0" w:color="auto"/>
            <w:right w:val="none" w:sz="0" w:space="0" w:color="auto"/>
          </w:divBdr>
        </w:div>
      </w:divsChild>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299772794">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0715434">
      <w:bodyDiv w:val="1"/>
      <w:marLeft w:val="0"/>
      <w:marRight w:val="0"/>
      <w:marTop w:val="0"/>
      <w:marBottom w:val="0"/>
      <w:divBdr>
        <w:top w:val="none" w:sz="0" w:space="0" w:color="auto"/>
        <w:left w:val="none" w:sz="0" w:space="0" w:color="auto"/>
        <w:bottom w:val="none" w:sz="0" w:space="0" w:color="auto"/>
        <w:right w:val="none" w:sz="0" w:space="0" w:color="auto"/>
      </w:divBdr>
    </w:div>
    <w:div w:id="314649049">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2732488">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062123">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57852843">
      <w:bodyDiv w:val="1"/>
      <w:marLeft w:val="0"/>
      <w:marRight w:val="0"/>
      <w:marTop w:val="0"/>
      <w:marBottom w:val="0"/>
      <w:divBdr>
        <w:top w:val="none" w:sz="0" w:space="0" w:color="auto"/>
        <w:left w:val="none" w:sz="0" w:space="0" w:color="auto"/>
        <w:bottom w:val="none" w:sz="0" w:space="0" w:color="auto"/>
        <w:right w:val="none" w:sz="0" w:space="0" w:color="auto"/>
      </w:divBdr>
    </w:div>
    <w:div w:id="364256210">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4080786">
      <w:bodyDiv w:val="1"/>
      <w:marLeft w:val="0"/>
      <w:marRight w:val="0"/>
      <w:marTop w:val="0"/>
      <w:marBottom w:val="0"/>
      <w:divBdr>
        <w:top w:val="none" w:sz="0" w:space="0" w:color="auto"/>
        <w:left w:val="none" w:sz="0" w:space="0" w:color="auto"/>
        <w:bottom w:val="none" w:sz="0" w:space="0" w:color="auto"/>
        <w:right w:val="none" w:sz="0" w:space="0" w:color="auto"/>
      </w:divBdr>
    </w:div>
    <w:div w:id="37442910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6365817">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918940">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5462809">
      <w:bodyDiv w:val="1"/>
      <w:marLeft w:val="0"/>
      <w:marRight w:val="0"/>
      <w:marTop w:val="0"/>
      <w:marBottom w:val="0"/>
      <w:divBdr>
        <w:top w:val="none" w:sz="0" w:space="0" w:color="auto"/>
        <w:left w:val="none" w:sz="0" w:space="0" w:color="auto"/>
        <w:bottom w:val="none" w:sz="0" w:space="0" w:color="auto"/>
        <w:right w:val="none" w:sz="0" w:space="0" w:color="auto"/>
      </w:divBdr>
    </w:div>
    <w:div w:id="42685151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3522208">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532218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4301859">
      <w:bodyDiv w:val="1"/>
      <w:marLeft w:val="0"/>
      <w:marRight w:val="0"/>
      <w:marTop w:val="0"/>
      <w:marBottom w:val="0"/>
      <w:divBdr>
        <w:top w:val="none" w:sz="0" w:space="0" w:color="auto"/>
        <w:left w:val="none" w:sz="0" w:space="0" w:color="auto"/>
        <w:bottom w:val="none" w:sz="0" w:space="0" w:color="auto"/>
        <w:right w:val="none" w:sz="0" w:space="0" w:color="auto"/>
      </w:divBdr>
    </w:div>
    <w:div w:id="495807927">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8564">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6285268">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305124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121767">
      <w:bodyDiv w:val="1"/>
      <w:marLeft w:val="0"/>
      <w:marRight w:val="0"/>
      <w:marTop w:val="0"/>
      <w:marBottom w:val="0"/>
      <w:divBdr>
        <w:top w:val="none" w:sz="0" w:space="0" w:color="auto"/>
        <w:left w:val="none" w:sz="0" w:space="0" w:color="auto"/>
        <w:bottom w:val="none" w:sz="0" w:space="0" w:color="auto"/>
        <w:right w:val="none" w:sz="0" w:space="0" w:color="auto"/>
      </w:divBdr>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5576939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2282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5985081">
      <w:bodyDiv w:val="1"/>
      <w:marLeft w:val="0"/>
      <w:marRight w:val="0"/>
      <w:marTop w:val="0"/>
      <w:marBottom w:val="0"/>
      <w:divBdr>
        <w:top w:val="none" w:sz="0" w:space="0" w:color="auto"/>
        <w:left w:val="none" w:sz="0" w:space="0" w:color="auto"/>
        <w:bottom w:val="none" w:sz="0" w:space="0" w:color="auto"/>
        <w:right w:val="none" w:sz="0" w:space="0" w:color="auto"/>
      </w:divBdr>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4699715">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1367955">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152162">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2097190">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910614">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2789330">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699165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692708">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3156342">
      <w:bodyDiv w:val="1"/>
      <w:marLeft w:val="0"/>
      <w:marRight w:val="0"/>
      <w:marTop w:val="0"/>
      <w:marBottom w:val="0"/>
      <w:divBdr>
        <w:top w:val="none" w:sz="0" w:space="0" w:color="auto"/>
        <w:left w:val="none" w:sz="0" w:space="0" w:color="auto"/>
        <w:bottom w:val="none" w:sz="0" w:space="0" w:color="auto"/>
        <w:right w:val="none" w:sz="0" w:space="0" w:color="auto"/>
      </w:divBdr>
    </w:div>
    <w:div w:id="824249284">
      <w:bodyDiv w:val="1"/>
      <w:marLeft w:val="0"/>
      <w:marRight w:val="0"/>
      <w:marTop w:val="0"/>
      <w:marBottom w:val="0"/>
      <w:divBdr>
        <w:top w:val="none" w:sz="0" w:space="0" w:color="auto"/>
        <w:left w:val="none" w:sz="0" w:space="0" w:color="auto"/>
        <w:bottom w:val="none" w:sz="0" w:space="0" w:color="auto"/>
        <w:right w:val="none" w:sz="0" w:space="0" w:color="auto"/>
      </w:divBdr>
    </w:div>
    <w:div w:id="82504749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6864042">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7714443">
      <w:bodyDiv w:val="1"/>
      <w:marLeft w:val="0"/>
      <w:marRight w:val="0"/>
      <w:marTop w:val="0"/>
      <w:marBottom w:val="0"/>
      <w:divBdr>
        <w:top w:val="none" w:sz="0" w:space="0" w:color="auto"/>
        <w:left w:val="none" w:sz="0" w:space="0" w:color="auto"/>
        <w:bottom w:val="none" w:sz="0" w:space="0" w:color="auto"/>
        <w:right w:val="none" w:sz="0" w:space="0" w:color="auto"/>
      </w:divBdr>
      <w:divsChild>
        <w:div w:id="1561280818">
          <w:marLeft w:val="0"/>
          <w:marRight w:val="0"/>
          <w:marTop w:val="0"/>
          <w:marBottom w:val="0"/>
          <w:divBdr>
            <w:top w:val="none" w:sz="0" w:space="0" w:color="auto"/>
            <w:left w:val="none" w:sz="0" w:space="0" w:color="auto"/>
            <w:bottom w:val="none" w:sz="0" w:space="0" w:color="auto"/>
            <w:right w:val="none" w:sz="0" w:space="0" w:color="auto"/>
          </w:divBdr>
        </w:div>
      </w:divsChild>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684936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7333973">
      <w:bodyDiv w:val="1"/>
      <w:marLeft w:val="0"/>
      <w:marRight w:val="0"/>
      <w:marTop w:val="0"/>
      <w:marBottom w:val="0"/>
      <w:divBdr>
        <w:top w:val="none" w:sz="0" w:space="0" w:color="auto"/>
        <w:left w:val="none" w:sz="0" w:space="0" w:color="auto"/>
        <w:bottom w:val="none" w:sz="0" w:space="0" w:color="auto"/>
        <w:right w:val="none" w:sz="0" w:space="0" w:color="auto"/>
      </w:divBdr>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7970684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02644665">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989267">
      <w:bodyDiv w:val="1"/>
      <w:marLeft w:val="0"/>
      <w:marRight w:val="0"/>
      <w:marTop w:val="0"/>
      <w:marBottom w:val="0"/>
      <w:divBdr>
        <w:top w:val="none" w:sz="0" w:space="0" w:color="auto"/>
        <w:left w:val="none" w:sz="0" w:space="0" w:color="auto"/>
        <w:bottom w:val="none" w:sz="0" w:space="0" w:color="auto"/>
        <w:right w:val="none" w:sz="0" w:space="0" w:color="auto"/>
      </w:divBdr>
    </w:div>
    <w:div w:id="95933685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5329728">
      <w:bodyDiv w:val="1"/>
      <w:marLeft w:val="0"/>
      <w:marRight w:val="0"/>
      <w:marTop w:val="0"/>
      <w:marBottom w:val="0"/>
      <w:divBdr>
        <w:top w:val="none" w:sz="0" w:space="0" w:color="auto"/>
        <w:left w:val="none" w:sz="0" w:space="0" w:color="auto"/>
        <w:bottom w:val="none" w:sz="0" w:space="0" w:color="auto"/>
        <w:right w:val="none" w:sz="0" w:space="0" w:color="auto"/>
      </w:divBdr>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3781049">
      <w:bodyDiv w:val="1"/>
      <w:marLeft w:val="0"/>
      <w:marRight w:val="0"/>
      <w:marTop w:val="0"/>
      <w:marBottom w:val="0"/>
      <w:divBdr>
        <w:top w:val="none" w:sz="0" w:space="0" w:color="auto"/>
        <w:left w:val="none" w:sz="0" w:space="0" w:color="auto"/>
        <w:bottom w:val="none" w:sz="0" w:space="0" w:color="auto"/>
        <w:right w:val="none" w:sz="0" w:space="0" w:color="auto"/>
      </w:divBdr>
    </w:div>
    <w:div w:id="98397488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029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76048713">
      <w:bodyDiv w:val="1"/>
      <w:marLeft w:val="0"/>
      <w:marRight w:val="0"/>
      <w:marTop w:val="0"/>
      <w:marBottom w:val="0"/>
      <w:divBdr>
        <w:top w:val="none" w:sz="0" w:space="0" w:color="auto"/>
        <w:left w:val="none" w:sz="0" w:space="0" w:color="auto"/>
        <w:bottom w:val="none" w:sz="0" w:space="0" w:color="auto"/>
        <w:right w:val="none" w:sz="0" w:space="0" w:color="auto"/>
      </w:divBdr>
    </w:div>
    <w:div w:id="1085343028">
      <w:bodyDiv w:val="1"/>
      <w:marLeft w:val="0"/>
      <w:marRight w:val="0"/>
      <w:marTop w:val="0"/>
      <w:marBottom w:val="0"/>
      <w:divBdr>
        <w:top w:val="none" w:sz="0" w:space="0" w:color="auto"/>
        <w:left w:val="none" w:sz="0" w:space="0" w:color="auto"/>
        <w:bottom w:val="none" w:sz="0" w:space="0" w:color="auto"/>
        <w:right w:val="none" w:sz="0" w:space="0" w:color="auto"/>
      </w:divBdr>
      <w:divsChild>
        <w:div w:id="1841770451">
          <w:marLeft w:val="0"/>
          <w:marRight w:val="0"/>
          <w:marTop w:val="0"/>
          <w:marBottom w:val="0"/>
          <w:divBdr>
            <w:top w:val="none" w:sz="0" w:space="0" w:color="auto"/>
            <w:left w:val="none" w:sz="0" w:space="0" w:color="auto"/>
            <w:bottom w:val="none" w:sz="0" w:space="0" w:color="auto"/>
            <w:right w:val="none" w:sz="0" w:space="0" w:color="auto"/>
          </w:divBdr>
        </w:div>
      </w:divsChild>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0487417">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5347905">
      <w:bodyDiv w:val="1"/>
      <w:marLeft w:val="0"/>
      <w:marRight w:val="0"/>
      <w:marTop w:val="0"/>
      <w:marBottom w:val="0"/>
      <w:divBdr>
        <w:top w:val="none" w:sz="0" w:space="0" w:color="auto"/>
        <w:left w:val="none" w:sz="0" w:space="0" w:color="auto"/>
        <w:bottom w:val="none" w:sz="0" w:space="0" w:color="auto"/>
        <w:right w:val="none" w:sz="0" w:space="0" w:color="auto"/>
      </w:divBdr>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40624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495139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6559684">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765865">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29076145">
      <w:bodyDiv w:val="1"/>
      <w:marLeft w:val="0"/>
      <w:marRight w:val="0"/>
      <w:marTop w:val="0"/>
      <w:marBottom w:val="0"/>
      <w:divBdr>
        <w:top w:val="none" w:sz="0" w:space="0" w:color="auto"/>
        <w:left w:val="none" w:sz="0" w:space="0" w:color="auto"/>
        <w:bottom w:val="none" w:sz="0" w:space="0" w:color="auto"/>
        <w:right w:val="none" w:sz="0" w:space="0" w:color="auto"/>
      </w:divBdr>
    </w:div>
    <w:div w:id="1233155395">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4490188">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1600458">
      <w:bodyDiv w:val="1"/>
      <w:marLeft w:val="0"/>
      <w:marRight w:val="0"/>
      <w:marTop w:val="0"/>
      <w:marBottom w:val="0"/>
      <w:divBdr>
        <w:top w:val="none" w:sz="0" w:space="0" w:color="auto"/>
        <w:left w:val="none" w:sz="0" w:space="0" w:color="auto"/>
        <w:bottom w:val="none" w:sz="0" w:space="0" w:color="auto"/>
        <w:right w:val="none" w:sz="0" w:space="0" w:color="auto"/>
      </w:divBdr>
    </w:div>
    <w:div w:id="1273899431">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2228231">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712791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2077538">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1249649">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3875">
      <w:bodyDiv w:val="1"/>
      <w:marLeft w:val="0"/>
      <w:marRight w:val="0"/>
      <w:marTop w:val="0"/>
      <w:marBottom w:val="0"/>
      <w:divBdr>
        <w:top w:val="none" w:sz="0" w:space="0" w:color="auto"/>
        <w:left w:val="none" w:sz="0" w:space="0" w:color="auto"/>
        <w:bottom w:val="none" w:sz="0" w:space="0" w:color="auto"/>
        <w:right w:val="none" w:sz="0" w:space="0" w:color="auto"/>
      </w:divBdr>
      <w:divsChild>
        <w:div w:id="871579815">
          <w:marLeft w:val="0"/>
          <w:marRight w:val="0"/>
          <w:marTop w:val="0"/>
          <w:marBottom w:val="0"/>
          <w:divBdr>
            <w:top w:val="single" w:sz="2" w:space="0" w:color="E5E7EB"/>
            <w:left w:val="single" w:sz="2" w:space="0" w:color="E5E7EB"/>
            <w:bottom w:val="single" w:sz="2" w:space="0" w:color="E5E7EB"/>
            <w:right w:val="single" w:sz="2" w:space="0" w:color="E5E7EB"/>
          </w:divBdr>
          <w:divsChild>
            <w:div w:id="2091073635">
              <w:marLeft w:val="0"/>
              <w:marRight w:val="0"/>
              <w:marTop w:val="100"/>
              <w:marBottom w:val="100"/>
              <w:divBdr>
                <w:top w:val="single" w:sz="2" w:space="0" w:color="E5E7EB"/>
                <w:left w:val="single" w:sz="2" w:space="0" w:color="E5E7EB"/>
                <w:bottom w:val="single" w:sz="2" w:space="0" w:color="E5E7EB"/>
                <w:right w:val="single" w:sz="2" w:space="0" w:color="E5E7EB"/>
              </w:divBdr>
              <w:divsChild>
                <w:div w:id="1274901232">
                  <w:marLeft w:val="0"/>
                  <w:marRight w:val="0"/>
                  <w:marTop w:val="0"/>
                  <w:marBottom w:val="0"/>
                  <w:divBdr>
                    <w:top w:val="single" w:sz="2" w:space="0" w:color="E5E7EB"/>
                    <w:left w:val="single" w:sz="2" w:space="0" w:color="E5E7EB"/>
                    <w:bottom w:val="single" w:sz="2" w:space="0" w:color="E5E7EB"/>
                    <w:right w:val="single" w:sz="2" w:space="0" w:color="E5E7EB"/>
                  </w:divBdr>
                  <w:divsChild>
                    <w:div w:id="548037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1443708">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015942">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438391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1387446">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4625841">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655800">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547451">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792195">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1721412">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25628704">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0441260">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021788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5872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37593">
      <w:bodyDiv w:val="1"/>
      <w:marLeft w:val="0"/>
      <w:marRight w:val="0"/>
      <w:marTop w:val="0"/>
      <w:marBottom w:val="0"/>
      <w:divBdr>
        <w:top w:val="none" w:sz="0" w:space="0" w:color="auto"/>
        <w:left w:val="none" w:sz="0" w:space="0" w:color="auto"/>
        <w:bottom w:val="none" w:sz="0" w:space="0" w:color="auto"/>
        <w:right w:val="none" w:sz="0" w:space="0" w:color="auto"/>
      </w:divBdr>
    </w:div>
    <w:div w:id="163409692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230387">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1033037">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49508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2076071">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81891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425218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372049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191006">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0028342">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7939510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0631879">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945838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823403">
      <w:bodyDiv w:val="1"/>
      <w:marLeft w:val="0"/>
      <w:marRight w:val="0"/>
      <w:marTop w:val="0"/>
      <w:marBottom w:val="0"/>
      <w:divBdr>
        <w:top w:val="none" w:sz="0" w:space="0" w:color="auto"/>
        <w:left w:val="none" w:sz="0" w:space="0" w:color="auto"/>
        <w:bottom w:val="none" w:sz="0" w:space="0" w:color="auto"/>
        <w:right w:val="none" w:sz="0" w:space="0" w:color="auto"/>
      </w:divBdr>
    </w:div>
    <w:div w:id="1921058668">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070551">
      <w:bodyDiv w:val="1"/>
      <w:marLeft w:val="0"/>
      <w:marRight w:val="0"/>
      <w:marTop w:val="0"/>
      <w:marBottom w:val="0"/>
      <w:divBdr>
        <w:top w:val="none" w:sz="0" w:space="0" w:color="auto"/>
        <w:left w:val="none" w:sz="0" w:space="0" w:color="auto"/>
        <w:bottom w:val="none" w:sz="0" w:space="0" w:color="auto"/>
        <w:right w:val="none" w:sz="0" w:space="0" w:color="auto"/>
      </w:divBdr>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76131509">
      <w:bodyDiv w:val="1"/>
      <w:marLeft w:val="0"/>
      <w:marRight w:val="0"/>
      <w:marTop w:val="0"/>
      <w:marBottom w:val="0"/>
      <w:divBdr>
        <w:top w:val="none" w:sz="0" w:space="0" w:color="auto"/>
        <w:left w:val="none" w:sz="0" w:space="0" w:color="auto"/>
        <w:bottom w:val="none" w:sz="0" w:space="0" w:color="auto"/>
        <w:right w:val="none" w:sz="0" w:space="0" w:color="auto"/>
      </w:divBdr>
    </w:div>
    <w:div w:id="1983726548">
      <w:bodyDiv w:val="1"/>
      <w:marLeft w:val="0"/>
      <w:marRight w:val="0"/>
      <w:marTop w:val="0"/>
      <w:marBottom w:val="0"/>
      <w:divBdr>
        <w:top w:val="none" w:sz="0" w:space="0" w:color="auto"/>
        <w:left w:val="none" w:sz="0" w:space="0" w:color="auto"/>
        <w:bottom w:val="none" w:sz="0" w:space="0" w:color="auto"/>
        <w:right w:val="none" w:sz="0" w:space="0" w:color="auto"/>
      </w:divBdr>
    </w:div>
    <w:div w:id="1984774387">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6936367">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50775">
      <w:bodyDiv w:val="1"/>
      <w:marLeft w:val="0"/>
      <w:marRight w:val="0"/>
      <w:marTop w:val="0"/>
      <w:marBottom w:val="0"/>
      <w:divBdr>
        <w:top w:val="none" w:sz="0" w:space="0" w:color="auto"/>
        <w:left w:val="none" w:sz="0" w:space="0" w:color="auto"/>
        <w:bottom w:val="none" w:sz="0" w:space="0" w:color="auto"/>
        <w:right w:val="none" w:sz="0" w:space="0" w:color="auto"/>
      </w:divBdr>
      <w:divsChild>
        <w:div w:id="59182247">
          <w:marLeft w:val="0"/>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3699520">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7048256">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1901290">
      <w:bodyDiv w:val="1"/>
      <w:marLeft w:val="0"/>
      <w:marRight w:val="0"/>
      <w:marTop w:val="0"/>
      <w:marBottom w:val="0"/>
      <w:divBdr>
        <w:top w:val="none" w:sz="0" w:space="0" w:color="auto"/>
        <w:left w:val="none" w:sz="0" w:space="0" w:color="auto"/>
        <w:bottom w:val="none" w:sz="0" w:space="0" w:color="auto"/>
        <w:right w:val="none" w:sz="0" w:space="0" w:color="auto"/>
      </w:divBdr>
    </w:div>
    <w:div w:id="208452054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121817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499078">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295</TotalTime>
  <Pages>1</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33</cp:revision>
  <dcterms:created xsi:type="dcterms:W3CDTF">2025-05-09T06:17:00Z</dcterms:created>
  <dcterms:modified xsi:type="dcterms:W3CDTF">2025-10-03T16:57:00Z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